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1529C" w14:textId="107CA0EF" w:rsidR="3B10C951" w:rsidRPr="00766FE3" w:rsidRDefault="3B10C951" w:rsidP="3B10C951">
      <w:pPr>
        <w:jc w:val="left"/>
      </w:pPr>
    </w:p>
    <w:sdt>
      <w:sdtPr>
        <w:rPr>
          <w:i/>
          <w:iCs/>
        </w:rPr>
        <w:id w:val="-1295594488"/>
        <w:docPartObj>
          <w:docPartGallery w:val="Cover Pages"/>
          <w:docPartUnique/>
        </w:docPartObj>
      </w:sdtPr>
      <w:sdtEndPr>
        <w:rPr>
          <w:i w:val="0"/>
          <w:iCs w:val="0"/>
        </w:rPr>
      </w:sdtEndPr>
      <w:sdtContent>
        <w:p w14:paraId="662027D4" w14:textId="1196BFE6" w:rsidR="00C35A56" w:rsidRPr="00766FE3" w:rsidRDefault="00026430" w:rsidP="00C35A56">
          <w:pPr>
            <w:jc w:val="left"/>
            <w:rPr>
              <w:b/>
              <w:bCs/>
              <w:sz w:val="24"/>
              <w:szCs w:val="24"/>
            </w:rPr>
          </w:pPr>
          <w:r w:rsidRPr="00766FE3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0410C5C2" wp14:editId="02255621">
                <wp:simplePos x="0" y="0"/>
                <wp:positionH relativeFrom="margin">
                  <wp:posOffset>4985238</wp:posOffset>
                </wp:positionH>
                <wp:positionV relativeFrom="paragraph">
                  <wp:posOffset>70339</wp:posOffset>
                </wp:positionV>
                <wp:extent cx="1173163" cy="636708"/>
                <wp:effectExtent l="0" t="0" r="8255" b="0"/>
                <wp:wrapNone/>
                <wp:docPr id="10" name="Image 10" descr="Une image contenant noir, obscurité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 10" descr="Une image contenant noir, obscurité&#10;&#10;Description générée automatiquement"/>
                        <pic:cNvPicPr/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3163" cy="6367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56D35" w:rsidRPr="00766FE3">
            <w:rPr>
              <w:noProof/>
            </w:rPr>
            <w:drawing>
              <wp:inline distT="0" distB="0" distL="0" distR="0" wp14:anchorId="7BFE7CC3" wp14:editId="2BD759EB">
                <wp:extent cx="921385" cy="813435"/>
                <wp:effectExtent l="0" t="0" r="0" b="5715"/>
                <wp:docPr id="9" name="Image 9" descr="Une image contenant Graphique, graphisme, silhouette, art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 9" descr="Une image contenant Graphique, graphisme, silhouette, art&#10;&#10;Description générée automatiquement"/>
                        <pic:cNvPicPr/>
                      </pic:nvPicPr>
                      <pic:blipFill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1385" cy="813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5A56" w:rsidRPr="00766FE3">
            <w:rPr>
              <w:b/>
              <w:bCs/>
              <w:sz w:val="24"/>
              <w:szCs w:val="24"/>
            </w:rPr>
            <w:tab/>
          </w:r>
        </w:p>
        <w:p w14:paraId="219FD5F4" w14:textId="42A85C54" w:rsidR="00F348F5" w:rsidRPr="00766FE3" w:rsidRDefault="00F348F5" w:rsidP="00F348F5"/>
        <w:tbl>
          <w:tblPr>
            <w:tblpPr w:leftFromText="187" w:rightFromText="187" w:vertAnchor="page" w:horzAnchor="margin" w:tblpY="5158"/>
            <w:tblW w:w="5266" w:type="pct"/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9555"/>
          </w:tblGrid>
          <w:tr w:rsidR="00F348F5" w:rsidRPr="00766FE3" w14:paraId="1F77AE6F" w14:textId="77777777" w:rsidTr="4A896401">
            <w:trPr>
              <w:trHeight w:val="243"/>
            </w:trPr>
            <w:tc>
              <w:tcPr>
                <w:tcW w:w="9555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BDFB036" w14:textId="77777777" w:rsidR="00F348F5" w:rsidRPr="00766FE3" w:rsidRDefault="00F348F5" w:rsidP="00B05234">
                <w:pPr>
                  <w:pStyle w:val="Sansinterligne"/>
                  <w:rPr>
                    <w:rFonts w:ascii="Arial" w:hAnsi="Arial" w:cs="Arial"/>
                    <w:color w:val="2F5496" w:themeColor="accent1" w:themeShade="BF"/>
                    <w:sz w:val="24"/>
                  </w:rPr>
                </w:pPr>
              </w:p>
            </w:tc>
          </w:tr>
          <w:tr w:rsidR="00F348F5" w:rsidRPr="00766FE3" w14:paraId="32634332" w14:textId="77777777" w:rsidTr="4A896401">
            <w:trPr>
              <w:trHeight w:val="1279"/>
            </w:trPr>
            <w:tc>
              <w:tcPr>
                <w:tcW w:w="9555" w:type="dxa"/>
              </w:tcPr>
              <w:sdt>
                <w:sdtPr>
                  <w:rPr>
                    <w:b/>
                    <w:color w:val="auto"/>
                    <w:sz w:val="40"/>
                    <w:szCs w:val="40"/>
                    <w:lang w:eastAsia="fr-FR"/>
                  </w:rPr>
                  <w:alias w:val="Titre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130B1390" w14:textId="79D52021" w:rsidR="00F348F5" w:rsidRPr="00766FE3" w:rsidRDefault="003155C7" w:rsidP="00C35A56">
                    <w:pPr>
                      <w:pStyle w:val="Titre"/>
                      <w:framePr w:hSpace="0" w:wrap="auto" w:vAnchor="margin" w:hAnchor="text" w:yAlign="inline"/>
                      <w:rPr>
                        <w:color w:val="auto"/>
                        <w:sz w:val="40"/>
                        <w:szCs w:val="40"/>
                      </w:rPr>
                    </w:pPr>
                    <w:r w:rsidRPr="00766FE3">
                      <w:rPr>
                        <w:b/>
                        <w:color w:val="auto"/>
                        <w:sz w:val="40"/>
                        <w:szCs w:val="40"/>
                        <w:lang w:eastAsia="fr-FR"/>
                      </w:rPr>
                      <w:t>Prestations d’évolution de l’application de gestion des concours et de maintenance associée pour les besoins de l’Institut national du service public (INSP)</w:t>
                    </w:r>
                  </w:p>
                </w:sdtContent>
              </w:sdt>
            </w:tc>
          </w:tr>
          <w:tr w:rsidR="00F348F5" w:rsidRPr="00766FE3" w14:paraId="4C2C87EE" w14:textId="77777777" w:rsidTr="4A896401">
            <w:trPr>
              <w:trHeight w:val="720"/>
            </w:trPr>
            <w:tc>
              <w:tcPr>
                <w:tcW w:w="9555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2515B0CE" w14:textId="0DC2B8DE" w:rsidR="00F348F5" w:rsidRPr="00766FE3" w:rsidRDefault="00F348F5" w:rsidP="00B05234">
                <w:pPr>
                  <w:pStyle w:val="Sansinterligne"/>
                  <w:jc w:val="center"/>
                  <w:rPr>
                    <w:rFonts w:ascii="Arial" w:hAnsi="Arial" w:cs="Arial"/>
                    <w:color w:val="2F5496" w:themeColor="accent1" w:themeShade="BF"/>
                    <w:sz w:val="40"/>
                    <w:szCs w:val="40"/>
                  </w:rPr>
                </w:pPr>
                <w:r w:rsidRPr="00766FE3">
                  <w:rPr>
                    <w:rFonts w:ascii="Arial" w:hAnsi="Arial" w:cs="Arial"/>
                    <w:b/>
                    <w:sz w:val="28"/>
                    <w:szCs w:val="28"/>
                    <w:lang w:eastAsia="fr-FR"/>
                  </w:rPr>
                  <w:t>Cadre de réponse</w:t>
                </w:r>
                <w:r w:rsidR="00225967" w:rsidRPr="00766FE3">
                  <w:rPr>
                    <w:rFonts w:ascii="Arial" w:hAnsi="Arial" w:cs="Arial"/>
                    <w:b/>
                    <w:sz w:val="28"/>
                    <w:szCs w:val="28"/>
                    <w:lang w:eastAsia="fr-FR"/>
                  </w:rPr>
                  <w:t xml:space="preserve"> technique (CRT)</w:t>
                </w:r>
              </w:p>
            </w:tc>
          </w:tr>
        </w:tbl>
        <w:p w14:paraId="63679F08" w14:textId="77777777" w:rsidR="00F348F5" w:rsidRPr="00766FE3" w:rsidRDefault="00F348F5" w:rsidP="00F348F5"/>
        <w:p w14:paraId="194CF37D" w14:textId="77777777" w:rsidR="00F348F5" w:rsidRPr="00766FE3" w:rsidRDefault="00F348F5" w:rsidP="00F348F5"/>
        <w:p w14:paraId="3825C65F" w14:textId="77777777" w:rsidR="00F348F5" w:rsidRPr="00766FE3" w:rsidRDefault="00F348F5" w:rsidP="00F348F5"/>
        <w:p w14:paraId="1C37FAB0" w14:textId="77777777" w:rsidR="00F348F5" w:rsidRPr="00766FE3" w:rsidRDefault="00F348F5" w:rsidP="00F348F5"/>
        <w:p w14:paraId="2A98F30D" w14:textId="77777777" w:rsidR="00F348F5" w:rsidRPr="00766FE3" w:rsidRDefault="00F348F5" w:rsidP="00F348F5"/>
        <w:p w14:paraId="48B10DA4" w14:textId="77777777" w:rsidR="00F348F5" w:rsidRPr="00766FE3" w:rsidRDefault="00F348F5" w:rsidP="00F348F5"/>
        <w:p w14:paraId="4B653733" w14:textId="77777777" w:rsidR="00F348F5" w:rsidRPr="00766FE3" w:rsidRDefault="00F348F5" w:rsidP="00F348F5"/>
        <w:p w14:paraId="05038B94" w14:textId="77777777" w:rsidR="00F348F5" w:rsidRPr="00766FE3" w:rsidRDefault="00F348F5" w:rsidP="00F348F5"/>
        <w:p w14:paraId="740E5D64" w14:textId="77777777" w:rsidR="00F348F5" w:rsidRPr="00766FE3" w:rsidRDefault="00F348F5" w:rsidP="00F348F5"/>
        <w:p w14:paraId="2C290130" w14:textId="77777777" w:rsidR="000270B9" w:rsidRPr="00766FE3" w:rsidRDefault="000270B9" w:rsidP="00F348F5">
          <w:pPr>
            <w:rPr>
              <w:noProof/>
            </w:rPr>
          </w:pPr>
        </w:p>
        <w:p w14:paraId="1B02FF7C" w14:textId="77777777" w:rsidR="000270B9" w:rsidRPr="00766FE3" w:rsidRDefault="000270B9" w:rsidP="00F348F5">
          <w:pPr>
            <w:rPr>
              <w:noProof/>
            </w:rPr>
          </w:pPr>
        </w:p>
        <w:p w14:paraId="6ADAE417" w14:textId="48F73844" w:rsidR="000270B9" w:rsidRPr="00766FE3" w:rsidRDefault="000270B9" w:rsidP="00F348F5">
          <w:pPr>
            <w:rPr>
              <w:noProof/>
            </w:rPr>
          </w:pPr>
        </w:p>
        <w:p w14:paraId="4F36762C" w14:textId="263DFADD" w:rsidR="00C35A56" w:rsidRPr="00766FE3" w:rsidRDefault="00C35A56" w:rsidP="00F348F5">
          <w:pPr>
            <w:rPr>
              <w:noProof/>
            </w:rPr>
          </w:pPr>
        </w:p>
        <w:p w14:paraId="32CDC807" w14:textId="59A426A3" w:rsidR="00C35A56" w:rsidRPr="00766FE3" w:rsidRDefault="00C35A56" w:rsidP="00F348F5">
          <w:pPr>
            <w:rPr>
              <w:noProof/>
            </w:rPr>
          </w:pPr>
        </w:p>
        <w:p w14:paraId="23A9DB4C" w14:textId="38483BD4" w:rsidR="00C716B4" w:rsidRPr="00766FE3" w:rsidRDefault="00C716B4">
          <w:pPr>
            <w:spacing w:line="259" w:lineRule="auto"/>
            <w:jc w:val="left"/>
          </w:pPr>
          <w:r w:rsidRPr="00766FE3">
            <w:br w:type="page"/>
          </w:r>
        </w:p>
        <w:p w14:paraId="464EA7F5" w14:textId="687D54CE" w:rsidR="00F348F5" w:rsidRPr="00766FE3" w:rsidRDefault="00766FE3" w:rsidP="00F348F5">
          <w:pPr>
            <w:tabs>
              <w:tab w:val="left" w:pos="525"/>
              <w:tab w:val="right" w:pos="9072"/>
            </w:tabs>
            <w:jc w:val="left"/>
            <w:rPr>
              <w:rFonts w:eastAsiaTheme="majorEastAsia"/>
              <w:sz w:val="32"/>
              <w:szCs w:val="32"/>
            </w:rPr>
          </w:pPr>
        </w:p>
      </w:sdtContent>
    </w:sdt>
    <w:sdt>
      <w:sdtPr>
        <w:rPr>
          <w:b w:val="0"/>
          <w:bCs w:val="0"/>
          <w:color w:val="4472C4" w:themeColor="accent1"/>
          <w:sz w:val="22"/>
          <w:szCs w:val="22"/>
          <w:lang w:val="fr-FR"/>
        </w:rPr>
        <w:id w:val="2095114545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14:paraId="528E486E" w14:textId="7EB0AD8E" w:rsidR="00F348F5" w:rsidRPr="00766FE3" w:rsidRDefault="00F348F5" w:rsidP="00363607">
          <w:pPr>
            <w:pStyle w:val="ServiceInfo-header"/>
            <w:ind w:firstLine="708"/>
            <w:jc w:val="left"/>
            <w:rPr>
              <w:color w:val="4472C4" w:themeColor="accent1"/>
              <w:sz w:val="28"/>
              <w:szCs w:val="28"/>
            </w:rPr>
          </w:pPr>
          <w:r w:rsidRPr="00766FE3">
            <w:rPr>
              <w:color w:val="4472C4" w:themeColor="accent1"/>
              <w:sz w:val="28"/>
              <w:szCs w:val="28"/>
            </w:rPr>
            <w:t>Table des matières</w:t>
          </w:r>
        </w:p>
        <w:p w14:paraId="5AFF2C67" w14:textId="77777777" w:rsidR="00363607" w:rsidRPr="00766FE3" w:rsidRDefault="00363607" w:rsidP="00363607">
          <w:pPr>
            <w:pStyle w:val="Corpsdetexte"/>
            <w:rPr>
              <w:rFonts w:ascii="Arial" w:hAnsi="Arial" w:cs="Arial"/>
              <w:lang w:val="en-US" w:eastAsia="fr-FR"/>
            </w:rPr>
          </w:pPr>
        </w:p>
        <w:p w14:paraId="392F6365" w14:textId="62D89DBC" w:rsidR="00766FE3" w:rsidRDefault="00F348F5">
          <w:pPr>
            <w:pStyle w:val="TM2"/>
            <w:tabs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766FE3">
            <w:fldChar w:fldCharType="begin"/>
          </w:r>
          <w:r w:rsidRPr="00766FE3">
            <w:instrText xml:space="preserve"> TOC \o "1-3" \h \z \u </w:instrText>
          </w:r>
          <w:r w:rsidRPr="00766FE3">
            <w:fldChar w:fldCharType="separate"/>
          </w:r>
          <w:hyperlink w:anchor="_Toc201151248" w:history="1">
            <w:r w:rsidR="00766FE3" w:rsidRPr="00C0796B">
              <w:rPr>
                <w:rStyle w:val="Lienhypertexte"/>
                <w:noProof/>
              </w:rPr>
              <w:t>Introduction</w:t>
            </w:r>
            <w:r w:rsidR="00766FE3">
              <w:rPr>
                <w:noProof/>
                <w:webHidden/>
              </w:rPr>
              <w:tab/>
            </w:r>
            <w:r w:rsidR="00766FE3">
              <w:rPr>
                <w:noProof/>
                <w:webHidden/>
              </w:rPr>
              <w:fldChar w:fldCharType="begin"/>
            </w:r>
            <w:r w:rsidR="00766FE3">
              <w:rPr>
                <w:noProof/>
                <w:webHidden/>
              </w:rPr>
              <w:instrText xml:space="preserve"> PAGEREF _Toc201151248 \h </w:instrText>
            </w:r>
            <w:r w:rsidR="00766FE3">
              <w:rPr>
                <w:noProof/>
                <w:webHidden/>
              </w:rPr>
            </w:r>
            <w:r w:rsidR="00766FE3">
              <w:rPr>
                <w:noProof/>
                <w:webHidden/>
              </w:rPr>
              <w:fldChar w:fldCharType="separate"/>
            </w:r>
            <w:r w:rsidR="00766FE3">
              <w:rPr>
                <w:noProof/>
                <w:webHidden/>
              </w:rPr>
              <w:t>3</w:t>
            </w:r>
            <w:r w:rsidR="00766FE3">
              <w:rPr>
                <w:noProof/>
                <w:webHidden/>
              </w:rPr>
              <w:fldChar w:fldCharType="end"/>
            </w:r>
          </w:hyperlink>
        </w:p>
        <w:p w14:paraId="6A04EC7C" w14:textId="3E7CF07D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49" w:history="1">
            <w:r w:rsidRPr="00C0796B">
              <w:rPr>
                <w:rStyle w:val="Lienhypertexte"/>
                <w:rFonts w:ascii="Marianne" w:hAnsi="Marianne"/>
                <w:noProof/>
              </w:rPr>
              <w:t>1.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rFonts w:ascii="Marianne" w:hAnsi="Marianne"/>
                <w:noProof/>
              </w:rPr>
              <w:t>COORDONNEES DU TITULAIRE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1463C" w14:textId="02A85D6B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0" w:history="1">
            <w:r w:rsidRPr="00C0796B">
              <w:rPr>
                <w:rStyle w:val="Lienhypertexte"/>
                <w:rFonts w:ascii="Marianne" w:hAnsi="Marianne"/>
                <w:noProof/>
              </w:rPr>
              <w:t>2.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rFonts w:ascii="Marianne" w:hAnsi="Marianne"/>
                <w:noProof/>
              </w:rPr>
              <w:t>INTERLOCUTEUR UNIQUE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048EF" w14:textId="7DA8A060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1" w:history="1">
            <w:r w:rsidRPr="00C0796B">
              <w:rPr>
                <w:rStyle w:val="Lienhypertexte"/>
                <w:noProof/>
              </w:rPr>
              <w:t>3.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noProof/>
              </w:rPr>
              <w:t>Compréhension du besoin et couverture fonctionnelle (7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9ACA33" w14:textId="0A90FB28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2" w:history="1">
            <w:r w:rsidRPr="00C0796B">
              <w:rPr>
                <w:rStyle w:val="Lienhypertexte"/>
                <w:noProof/>
              </w:rPr>
              <w:t>4.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noProof/>
              </w:rPr>
              <w:t>Organisation, modalités d’assistance et de maintenance (15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4BC40B" w14:textId="51CC76DF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3" w:history="1">
            <w:r w:rsidRPr="00C0796B">
              <w:rPr>
                <w:rStyle w:val="Lienhypertexte"/>
                <w:noProof/>
              </w:rPr>
              <w:t>5.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noProof/>
              </w:rPr>
              <w:t>Exécutions des maintenances corrective et évolutive (15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CB8B5" w14:textId="110E079C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4" w:history="1">
            <w:r w:rsidRPr="00C0796B">
              <w:rPr>
                <w:rStyle w:val="Lienhypertexte"/>
                <w:noProof/>
              </w:rPr>
              <w:t>a.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noProof/>
              </w:rPr>
              <w:t>Maintenance corrective (5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6C202" w14:textId="4C2031C9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5" w:history="1">
            <w:r w:rsidRPr="00C0796B">
              <w:rPr>
                <w:rStyle w:val="Lienhypertexte"/>
                <w:noProof/>
              </w:rPr>
              <w:t>b.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noProof/>
              </w:rPr>
              <w:t>Maintenance évolutive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BDA0CB" w14:textId="71E827C8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6" w:history="1">
            <w:r w:rsidRPr="00C0796B">
              <w:rPr>
                <w:rStyle w:val="Lienhypertexte"/>
                <w:noProof/>
              </w:rPr>
              <w:t>6.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noProof/>
              </w:rPr>
              <w:t>Réalisation des évolutions fonctionnelles (10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CE4BF5" w14:textId="475B044A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7" w:history="1">
            <w:r w:rsidRPr="00C0796B">
              <w:rPr>
                <w:rStyle w:val="Lienhypertexte"/>
                <w:noProof/>
              </w:rPr>
              <w:t>7.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noProof/>
              </w:rPr>
              <w:t>Sécurité et mise en conformité aux normes (5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4E965" w14:textId="35ED52FB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8" w:history="1">
            <w:r w:rsidRPr="00C0796B">
              <w:rPr>
                <w:rStyle w:val="Lienhypertexte"/>
                <w:noProof/>
              </w:rPr>
              <w:t>8.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noProof/>
              </w:rPr>
              <w:t>Formation et transfert de compétences (3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A970A" w14:textId="35878DDE" w:rsidR="00766FE3" w:rsidRDefault="00766FE3">
          <w:pPr>
            <w:pStyle w:val="TM1"/>
            <w:tabs>
              <w:tab w:val="left" w:pos="480"/>
              <w:tab w:val="right" w:leader="dot" w:pos="9062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51259" w:history="1">
            <w:r w:rsidRPr="00C0796B">
              <w:rPr>
                <w:rStyle w:val="Lienhypertexte"/>
                <w:noProof/>
              </w:rPr>
              <w:t>9.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0796B">
              <w:rPr>
                <w:rStyle w:val="Lienhypertexte"/>
                <w:noProof/>
              </w:rPr>
              <w:t>Qualité des profils de l’équipe dédiée et projets similaires (5 points)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_Toc201151259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B9EA5" w14:textId="4C41422F" w:rsidR="00F348F5" w:rsidRPr="00766FE3" w:rsidRDefault="00F348F5" w:rsidP="00F348F5">
          <w:r w:rsidRPr="00766FE3">
            <w:fldChar w:fldCharType="end"/>
          </w:r>
        </w:p>
      </w:sdtContent>
    </w:sdt>
    <w:p w14:paraId="5AD21FFE" w14:textId="77777777" w:rsidR="00F348F5" w:rsidRPr="00766FE3" w:rsidRDefault="00F348F5" w:rsidP="00F348F5"/>
    <w:p w14:paraId="4A223D5F" w14:textId="77777777" w:rsidR="00F348F5" w:rsidRPr="00766FE3" w:rsidRDefault="00F348F5" w:rsidP="00F348F5">
      <w:r w:rsidRPr="00766FE3">
        <w:br w:type="page"/>
      </w:r>
    </w:p>
    <w:p w14:paraId="783492AB" w14:textId="2910E379" w:rsidR="00132F48" w:rsidRPr="00766FE3" w:rsidRDefault="00132F48" w:rsidP="00132F48">
      <w:pPr>
        <w:pStyle w:val="Titre2"/>
      </w:pPr>
      <w:bookmarkStart w:id="0" w:name="_Toc199325939"/>
      <w:bookmarkStart w:id="1" w:name="_Toc201151248"/>
      <w:r w:rsidRPr="00766FE3">
        <w:rPr>
          <w:b w:val="0"/>
          <w:color w:val="2F5496" w:themeColor="accent1" w:themeShade="BF"/>
        </w:rPr>
        <w:lastRenderedPageBreak/>
        <w:t>Introduction</w:t>
      </w:r>
      <w:bookmarkEnd w:id="0"/>
      <w:bookmarkEnd w:id="1"/>
    </w:p>
    <w:p w14:paraId="794B23EA" w14:textId="09074D7E" w:rsidR="00F348F5" w:rsidRPr="00766FE3" w:rsidRDefault="00F348F5" w:rsidP="009704BE">
      <w:r w:rsidRPr="00766FE3">
        <w:t xml:space="preserve">Le présent document constitue le cadre de réponse à suivre pour la présentation </w:t>
      </w:r>
      <w:r w:rsidR="00224965" w:rsidRPr="00766FE3">
        <w:t>des offres</w:t>
      </w:r>
      <w:r w:rsidRPr="00766FE3">
        <w:t>.</w:t>
      </w:r>
    </w:p>
    <w:p w14:paraId="08CD80FB" w14:textId="77777777" w:rsidR="00071650" w:rsidRPr="00766FE3" w:rsidRDefault="00071650" w:rsidP="00071650">
      <w:r w:rsidRPr="00766FE3">
        <w:t>Les éléments et les exigences décrits dans le CCTP sont à prendre en compte dans leur intégralité.</w:t>
      </w:r>
    </w:p>
    <w:p w14:paraId="1F6A4BF6" w14:textId="28D9B151" w:rsidR="009704BE" w:rsidRPr="00766FE3" w:rsidRDefault="006C1810" w:rsidP="009704BE">
      <w:r w:rsidRPr="00766FE3">
        <w:t xml:space="preserve">Ce document vise à simplifier la réponse au marché et à l’analyse des offres. Le </w:t>
      </w:r>
      <w:r w:rsidR="009704BE" w:rsidRPr="00766FE3">
        <w:t>candidat</w:t>
      </w:r>
      <w:r w:rsidRPr="00766FE3">
        <w:t xml:space="preserve"> doit répondre à l’ensemble des questions, dans l’ordre indiqué. Il est attendu que les éléments proposés par les </w:t>
      </w:r>
      <w:r w:rsidR="009704BE" w:rsidRPr="00766FE3">
        <w:t>candidats</w:t>
      </w:r>
      <w:r w:rsidRPr="00766FE3">
        <w:t xml:space="preserve"> dans ce questionnaire soient en rapport direct avec les questions. Les présentations générales</w:t>
      </w:r>
      <w:r w:rsidR="009236DD" w:rsidRPr="00766FE3">
        <w:t xml:space="preserve"> ainsi que les reformulations ou les paraphrases du CCTP</w:t>
      </w:r>
      <w:r w:rsidRPr="00766FE3">
        <w:t xml:space="preserve"> ne seront pas valorisées. </w:t>
      </w:r>
    </w:p>
    <w:p w14:paraId="23DBC8E3" w14:textId="4C80B022" w:rsidR="006C1810" w:rsidRPr="00766FE3" w:rsidRDefault="006C1810" w:rsidP="009704BE">
      <w:r w:rsidRPr="00766FE3">
        <w:t xml:space="preserve">Par ailleurs, le </w:t>
      </w:r>
      <w:r w:rsidR="00C6382C" w:rsidRPr="00766FE3">
        <w:t>candidat</w:t>
      </w:r>
      <w:r w:rsidRPr="00766FE3">
        <w:t xml:space="preserve"> veille à privilégier des réponses courtes, synthétiques et pouvant prendre la forme de schémas ou d’images.</w:t>
      </w:r>
    </w:p>
    <w:p w14:paraId="0FE38952" w14:textId="19B7FFCF" w:rsidR="00071650" w:rsidRPr="00766FE3" w:rsidRDefault="00071650" w:rsidP="00071650">
      <w:r w:rsidRPr="00766FE3">
        <w:t>Le nombre de page</w:t>
      </w:r>
      <w:r w:rsidR="00503871" w:rsidRPr="00766FE3">
        <w:t>s</w:t>
      </w:r>
      <w:r w:rsidRPr="00766FE3">
        <w:t xml:space="preserve"> maximum est de </w:t>
      </w:r>
      <w:r w:rsidR="00585F3C" w:rsidRPr="00766FE3">
        <w:t>60</w:t>
      </w:r>
      <w:r w:rsidRPr="00766FE3">
        <w:t xml:space="preserve"> pages</w:t>
      </w:r>
      <w:r w:rsidR="00992AE0" w:rsidRPr="00766FE3">
        <w:t xml:space="preserve"> (hors annexes)</w:t>
      </w:r>
      <w:r w:rsidR="00522126" w:rsidRPr="00766FE3">
        <w:rPr>
          <w:szCs w:val="24"/>
        </w:rPr>
        <w:t xml:space="preserve">, </w:t>
      </w:r>
      <w:r w:rsidRPr="00766FE3">
        <w:t>rédigées dans la police « Arial » 11 ou équivalent en taille avec des interlignes simples.</w:t>
      </w:r>
    </w:p>
    <w:p w14:paraId="0E110228" w14:textId="27D6462D" w:rsidR="00DF282D" w:rsidRPr="00766FE3" w:rsidRDefault="002425FC" w:rsidP="009704BE">
      <w:bookmarkStart w:id="2" w:name="_Toc30756009"/>
      <w:bookmarkStart w:id="3" w:name="_Toc30770252"/>
      <w:bookmarkStart w:id="4" w:name="_Toc31035940"/>
      <w:bookmarkStart w:id="5" w:name="_Toc31036774"/>
      <w:bookmarkStart w:id="6" w:name="_Toc31037608"/>
      <w:bookmarkStart w:id="7" w:name="_Toc31038442"/>
      <w:bookmarkEnd w:id="2"/>
      <w:bookmarkEnd w:id="3"/>
      <w:bookmarkEnd w:id="4"/>
      <w:bookmarkEnd w:id="5"/>
      <w:bookmarkEnd w:id="6"/>
      <w:bookmarkEnd w:id="7"/>
      <w:r w:rsidRPr="00766FE3">
        <w:t xml:space="preserve">Les </w:t>
      </w:r>
      <w:r w:rsidR="00C6382C" w:rsidRPr="00766FE3">
        <w:t>candidat</w:t>
      </w:r>
      <w:r w:rsidR="00DF282D" w:rsidRPr="00766FE3">
        <w:t>s doivent renseigner le présent document sans le modifier. Celui-ci tient lieu de réponse technique au marché et constituera une pièce juridique engageant son titulaire.</w:t>
      </w:r>
    </w:p>
    <w:p w14:paraId="32B524B5" w14:textId="5CC0316D" w:rsidR="00071650" w:rsidRDefault="009704BE" w:rsidP="00071650">
      <w:r w:rsidRPr="00766FE3">
        <w:t xml:space="preserve">Le </w:t>
      </w:r>
      <w:r w:rsidR="00071650" w:rsidRPr="00766FE3">
        <w:t>candidat</w:t>
      </w:r>
      <w:r w:rsidRPr="00766FE3">
        <w:t xml:space="preserve"> peut, s’il le souhaite, annexer un ensemble d’éléments pour préciser sa réponse.</w:t>
      </w:r>
      <w:r w:rsidR="00071650" w:rsidRPr="00766FE3">
        <w:t xml:space="preserve"> Il est toutefois porté à son attention que ne seront valorisés que les points entrants directement dans le cadre de réponse. </w:t>
      </w:r>
    </w:p>
    <w:p w14:paraId="52B83245" w14:textId="77777777" w:rsidR="00766FE3" w:rsidRDefault="00766FE3" w:rsidP="00071650"/>
    <w:p w14:paraId="23D7A158" w14:textId="77777777" w:rsidR="00766FE3" w:rsidRDefault="00766FE3" w:rsidP="00071650"/>
    <w:p w14:paraId="4147BCBD" w14:textId="77777777" w:rsidR="00766FE3" w:rsidRDefault="00766FE3" w:rsidP="00071650"/>
    <w:p w14:paraId="13003E0D" w14:textId="77777777" w:rsidR="00766FE3" w:rsidRDefault="00766FE3" w:rsidP="00071650"/>
    <w:p w14:paraId="78AADF0E" w14:textId="77777777" w:rsidR="00766FE3" w:rsidRDefault="00766FE3" w:rsidP="00071650"/>
    <w:p w14:paraId="739A4EAE" w14:textId="77777777" w:rsidR="00766FE3" w:rsidRDefault="00766FE3" w:rsidP="00071650"/>
    <w:p w14:paraId="226E6C44" w14:textId="77777777" w:rsidR="00766FE3" w:rsidRDefault="00766FE3" w:rsidP="00071650"/>
    <w:p w14:paraId="7D157194" w14:textId="77777777" w:rsidR="00766FE3" w:rsidRDefault="00766FE3" w:rsidP="00071650"/>
    <w:p w14:paraId="06F03025" w14:textId="77777777" w:rsidR="00766FE3" w:rsidRDefault="00766FE3" w:rsidP="00071650"/>
    <w:p w14:paraId="3C521BCF" w14:textId="77777777" w:rsidR="00766FE3" w:rsidRDefault="00766FE3" w:rsidP="00071650"/>
    <w:p w14:paraId="1E3C1343" w14:textId="77777777" w:rsidR="00766FE3" w:rsidRDefault="00766FE3" w:rsidP="00071650"/>
    <w:p w14:paraId="18A0013A" w14:textId="77777777" w:rsidR="00766FE3" w:rsidRDefault="00766FE3" w:rsidP="00071650"/>
    <w:p w14:paraId="567005C3" w14:textId="77777777" w:rsidR="00766FE3" w:rsidRDefault="00766FE3" w:rsidP="00071650"/>
    <w:p w14:paraId="07B739BF" w14:textId="77777777" w:rsidR="00766FE3" w:rsidRDefault="00766FE3" w:rsidP="00071650"/>
    <w:p w14:paraId="742B5387" w14:textId="77777777" w:rsidR="00766FE3" w:rsidRDefault="00766FE3" w:rsidP="00071650"/>
    <w:p w14:paraId="00C08478" w14:textId="77777777" w:rsidR="00766FE3" w:rsidRDefault="00766FE3" w:rsidP="00071650"/>
    <w:p w14:paraId="65851B4C" w14:textId="0BF02006" w:rsidR="00766FE3" w:rsidRPr="00FA66B6" w:rsidRDefault="00766FE3" w:rsidP="00766FE3">
      <w:pPr>
        <w:pStyle w:val="Titre1"/>
        <w:rPr>
          <w:rFonts w:ascii="Marianne" w:hAnsi="Marianne"/>
        </w:rPr>
      </w:pPr>
      <w:bookmarkStart w:id="8" w:name="_Toc14083411"/>
      <w:bookmarkStart w:id="9" w:name="_Toc201151249"/>
      <w:r>
        <w:rPr>
          <w:rFonts w:ascii="Marianne" w:hAnsi="Marianne"/>
        </w:rPr>
        <w:lastRenderedPageBreak/>
        <w:t>C</w:t>
      </w:r>
      <w:r w:rsidRPr="00FA66B6">
        <w:rPr>
          <w:rFonts w:ascii="Marianne" w:hAnsi="Marianne"/>
        </w:rPr>
        <w:t>OORDONNEES DU TITULAIRE</w:t>
      </w:r>
      <w:bookmarkEnd w:id="8"/>
      <w:bookmarkEnd w:id="9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60"/>
        <w:gridCol w:w="5802"/>
      </w:tblGrid>
      <w:tr w:rsidR="00766FE3" w:rsidRPr="00FA66B6" w14:paraId="2F26F0D8" w14:textId="77777777" w:rsidTr="00E66ABE">
        <w:trPr>
          <w:trHeight w:val="759"/>
        </w:trPr>
        <w:tc>
          <w:tcPr>
            <w:tcW w:w="3397" w:type="dxa"/>
          </w:tcPr>
          <w:p w14:paraId="3E751178" w14:textId="77777777" w:rsidR="00766FE3" w:rsidRPr="00FA66B6" w:rsidRDefault="00766FE3" w:rsidP="00E66ABE">
            <w:pPr>
              <w:jc w:val="left"/>
              <w:rPr>
                <w:rFonts w:ascii="Marianne" w:hAnsi="Marianne"/>
                <w:b/>
              </w:rPr>
            </w:pPr>
            <w:r w:rsidRPr="00FA66B6">
              <w:rPr>
                <w:rFonts w:ascii="Marianne" w:hAnsi="Marianne"/>
                <w:b/>
              </w:rPr>
              <w:t>Raison sociale de l’établissement chargé de l’exécution du marché</w:t>
            </w:r>
          </w:p>
        </w:tc>
        <w:tc>
          <w:tcPr>
            <w:tcW w:w="6339" w:type="dxa"/>
          </w:tcPr>
          <w:p w14:paraId="2C2C00C9" w14:textId="77777777" w:rsidR="00766FE3" w:rsidRPr="00FA66B6" w:rsidRDefault="00766FE3" w:rsidP="00E66ABE">
            <w:pPr>
              <w:rPr>
                <w:rFonts w:ascii="Marianne" w:hAnsi="Marianne"/>
              </w:rPr>
            </w:pPr>
          </w:p>
        </w:tc>
      </w:tr>
      <w:tr w:rsidR="00766FE3" w:rsidRPr="00FA66B6" w14:paraId="40CA7234" w14:textId="77777777" w:rsidTr="00E66ABE">
        <w:trPr>
          <w:trHeight w:val="759"/>
        </w:trPr>
        <w:tc>
          <w:tcPr>
            <w:tcW w:w="3397" w:type="dxa"/>
          </w:tcPr>
          <w:p w14:paraId="03F24F70" w14:textId="77777777" w:rsidR="00766FE3" w:rsidRPr="00FA66B6" w:rsidRDefault="00766FE3" w:rsidP="00E66ABE">
            <w:pPr>
              <w:jc w:val="left"/>
              <w:rPr>
                <w:rFonts w:ascii="Marianne" w:hAnsi="Marianne"/>
                <w:b/>
              </w:rPr>
            </w:pPr>
            <w:r w:rsidRPr="00FA66B6">
              <w:rPr>
                <w:rFonts w:ascii="Marianne" w:hAnsi="Marianne"/>
                <w:b/>
              </w:rPr>
              <w:t>Adresse de l’établissement chargé de l’exécution du marché</w:t>
            </w:r>
          </w:p>
        </w:tc>
        <w:tc>
          <w:tcPr>
            <w:tcW w:w="6339" w:type="dxa"/>
          </w:tcPr>
          <w:p w14:paraId="01DE1B50" w14:textId="77777777" w:rsidR="00766FE3" w:rsidRPr="00FA66B6" w:rsidRDefault="00766FE3" w:rsidP="00E66ABE">
            <w:pPr>
              <w:rPr>
                <w:rFonts w:ascii="Marianne" w:hAnsi="Marianne"/>
              </w:rPr>
            </w:pPr>
          </w:p>
        </w:tc>
      </w:tr>
      <w:tr w:rsidR="00766FE3" w:rsidRPr="00FA66B6" w14:paraId="1CE63D81" w14:textId="77777777" w:rsidTr="00E66ABE">
        <w:trPr>
          <w:trHeight w:val="759"/>
        </w:trPr>
        <w:tc>
          <w:tcPr>
            <w:tcW w:w="3397" w:type="dxa"/>
          </w:tcPr>
          <w:p w14:paraId="318BF9D4" w14:textId="77777777" w:rsidR="00766FE3" w:rsidRPr="00FA66B6" w:rsidRDefault="00766FE3" w:rsidP="00E66ABE">
            <w:pPr>
              <w:jc w:val="left"/>
              <w:rPr>
                <w:rFonts w:ascii="Marianne" w:hAnsi="Marianne"/>
                <w:b/>
              </w:rPr>
            </w:pPr>
            <w:r w:rsidRPr="00FA66B6">
              <w:rPr>
                <w:rFonts w:ascii="Marianne" w:hAnsi="Marianne"/>
                <w:b/>
              </w:rPr>
              <w:t>Téléphone de l’établissement chargé de l’exécution du marché</w:t>
            </w:r>
          </w:p>
        </w:tc>
        <w:tc>
          <w:tcPr>
            <w:tcW w:w="6339" w:type="dxa"/>
          </w:tcPr>
          <w:p w14:paraId="61FC08B0" w14:textId="77777777" w:rsidR="00766FE3" w:rsidRPr="00FA66B6" w:rsidRDefault="00766FE3" w:rsidP="00E66ABE">
            <w:pPr>
              <w:rPr>
                <w:rFonts w:ascii="Marianne" w:hAnsi="Marianne"/>
              </w:rPr>
            </w:pPr>
          </w:p>
        </w:tc>
      </w:tr>
      <w:tr w:rsidR="00766FE3" w:rsidRPr="00FA66B6" w14:paraId="20604783" w14:textId="77777777" w:rsidTr="00E66ABE">
        <w:trPr>
          <w:trHeight w:val="759"/>
        </w:trPr>
        <w:tc>
          <w:tcPr>
            <w:tcW w:w="3397" w:type="dxa"/>
          </w:tcPr>
          <w:p w14:paraId="47D2311D" w14:textId="77777777" w:rsidR="00766FE3" w:rsidRPr="00FA66B6" w:rsidRDefault="00766FE3" w:rsidP="00E66ABE">
            <w:pPr>
              <w:jc w:val="left"/>
              <w:rPr>
                <w:rFonts w:ascii="Marianne" w:hAnsi="Marianne"/>
                <w:b/>
              </w:rPr>
            </w:pPr>
            <w:r w:rsidRPr="00FA66B6">
              <w:rPr>
                <w:rFonts w:ascii="Marianne" w:hAnsi="Marianne"/>
                <w:b/>
              </w:rPr>
              <w:t>Mail de l’établissement chargé de l’exécution du marché</w:t>
            </w:r>
          </w:p>
        </w:tc>
        <w:tc>
          <w:tcPr>
            <w:tcW w:w="6339" w:type="dxa"/>
          </w:tcPr>
          <w:p w14:paraId="65B308AA" w14:textId="77777777" w:rsidR="00766FE3" w:rsidRPr="00FA66B6" w:rsidRDefault="00766FE3" w:rsidP="00E66ABE">
            <w:pPr>
              <w:rPr>
                <w:rFonts w:ascii="Marianne" w:hAnsi="Marianne"/>
              </w:rPr>
            </w:pPr>
          </w:p>
        </w:tc>
      </w:tr>
      <w:tr w:rsidR="00766FE3" w:rsidRPr="00FA66B6" w14:paraId="7E1EBDD3" w14:textId="77777777" w:rsidTr="00E66ABE">
        <w:trPr>
          <w:trHeight w:val="759"/>
        </w:trPr>
        <w:tc>
          <w:tcPr>
            <w:tcW w:w="3397" w:type="dxa"/>
          </w:tcPr>
          <w:p w14:paraId="28A439B1" w14:textId="77777777" w:rsidR="00766FE3" w:rsidRPr="00FA66B6" w:rsidRDefault="00766FE3" w:rsidP="00E66ABE">
            <w:pPr>
              <w:jc w:val="left"/>
              <w:rPr>
                <w:rFonts w:ascii="Marianne" w:hAnsi="Marianne"/>
                <w:b/>
              </w:rPr>
            </w:pPr>
            <w:r w:rsidRPr="00FA66B6">
              <w:rPr>
                <w:rFonts w:ascii="Marianne" w:hAnsi="Marianne"/>
                <w:b/>
              </w:rPr>
              <w:t>Plages horaires</w:t>
            </w:r>
          </w:p>
        </w:tc>
        <w:tc>
          <w:tcPr>
            <w:tcW w:w="6339" w:type="dxa"/>
          </w:tcPr>
          <w:p w14:paraId="3F46119E" w14:textId="77777777" w:rsidR="00766FE3" w:rsidRPr="00FA66B6" w:rsidRDefault="00766FE3" w:rsidP="00E66ABE">
            <w:pPr>
              <w:rPr>
                <w:rFonts w:ascii="Marianne" w:hAnsi="Marianne"/>
              </w:rPr>
            </w:pPr>
          </w:p>
        </w:tc>
      </w:tr>
    </w:tbl>
    <w:p w14:paraId="7C654946" w14:textId="77777777" w:rsidR="00766FE3" w:rsidRPr="00FA66B6" w:rsidRDefault="00766FE3" w:rsidP="00766FE3">
      <w:pPr>
        <w:rPr>
          <w:rFonts w:ascii="Marianne" w:hAnsi="Marianne"/>
        </w:rPr>
      </w:pPr>
    </w:p>
    <w:p w14:paraId="54B90BEC" w14:textId="77777777" w:rsidR="00766FE3" w:rsidRPr="00FA66B6" w:rsidRDefault="00766FE3" w:rsidP="00766FE3">
      <w:pPr>
        <w:pStyle w:val="Titre1"/>
        <w:rPr>
          <w:rFonts w:ascii="Marianne" w:hAnsi="Marianne"/>
        </w:rPr>
      </w:pPr>
      <w:bookmarkStart w:id="10" w:name="_Toc14083412"/>
      <w:bookmarkStart w:id="11" w:name="_Toc201151250"/>
      <w:r w:rsidRPr="00FA66B6">
        <w:rPr>
          <w:rFonts w:ascii="Marianne" w:hAnsi="Marianne"/>
        </w:rPr>
        <w:t>INTERLOCUTEUR UNIQUE</w:t>
      </w:r>
      <w:bookmarkEnd w:id="10"/>
      <w:bookmarkEnd w:id="11"/>
    </w:p>
    <w:p w14:paraId="5A0B4290" w14:textId="77777777" w:rsidR="00766FE3" w:rsidRPr="00FA66B6" w:rsidRDefault="00766FE3" w:rsidP="00766FE3">
      <w:pPr>
        <w:pStyle w:val="Corpsdetexte"/>
        <w:rPr>
          <w:rFonts w:ascii="Marianne" w:hAnsi="Marianne" w:cs="Arial"/>
          <w:i/>
        </w:rPr>
      </w:pPr>
      <w:r w:rsidRPr="00FA66B6">
        <w:rPr>
          <w:rFonts w:ascii="Marianne" w:hAnsi="Marianne" w:cs="Arial"/>
          <w:i/>
        </w:rPr>
        <w:t>Correspondant en charge du suivi du marché. Il s’agit de l’interlocuteur de l’acheteur tout au long du marché. En cas de modification, le titulaire devra en informer l’acheteur immédiatement.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1"/>
        <w:gridCol w:w="5831"/>
      </w:tblGrid>
      <w:tr w:rsidR="00766FE3" w:rsidRPr="00FA66B6" w14:paraId="49E344FD" w14:textId="77777777" w:rsidTr="00E66ABE">
        <w:trPr>
          <w:trHeight w:val="759"/>
        </w:trPr>
        <w:tc>
          <w:tcPr>
            <w:tcW w:w="3397" w:type="dxa"/>
          </w:tcPr>
          <w:p w14:paraId="7D056261" w14:textId="77777777" w:rsidR="00766FE3" w:rsidRPr="00FA66B6" w:rsidRDefault="00766FE3" w:rsidP="00E66ABE">
            <w:pPr>
              <w:jc w:val="left"/>
              <w:rPr>
                <w:rFonts w:ascii="Marianne" w:hAnsi="Marianne"/>
                <w:b/>
              </w:rPr>
            </w:pPr>
            <w:r w:rsidRPr="00FA66B6">
              <w:rPr>
                <w:rFonts w:ascii="Marianne" w:hAnsi="Marianne"/>
                <w:b/>
              </w:rPr>
              <w:t>Prénom et nom de la personne en charge de l’exécution du marché</w:t>
            </w:r>
          </w:p>
        </w:tc>
        <w:tc>
          <w:tcPr>
            <w:tcW w:w="6339" w:type="dxa"/>
          </w:tcPr>
          <w:p w14:paraId="529C1BCC" w14:textId="77777777" w:rsidR="00766FE3" w:rsidRPr="00FA66B6" w:rsidRDefault="00766FE3" w:rsidP="00E66ABE">
            <w:pPr>
              <w:rPr>
                <w:rFonts w:ascii="Marianne" w:hAnsi="Marianne"/>
              </w:rPr>
            </w:pPr>
          </w:p>
        </w:tc>
      </w:tr>
      <w:tr w:rsidR="00766FE3" w:rsidRPr="00FA66B6" w14:paraId="01E63585" w14:textId="77777777" w:rsidTr="00E66ABE">
        <w:trPr>
          <w:trHeight w:val="759"/>
        </w:trPr>
        <w:tc>
          <w:tcPr>
            <w:tcW w:w="3397" w:type="dxa"/>
          </w:tcPr>
          <w:p w14:paraId="2EDA7C9F" w14:textId="77777777" w:rsidR="00766FE3" w:rsidRPr="00FA66B6" w:rsidRDefault="00766FE3" w:rsidP="00E66ABE">
            <w:pPr>
              <w:jc w:val="left"/>
              <w:rPr>
                <w:rFonts w:ascii="Marianne" w:hAnsi="Marianne"/>
                <w:b/>
              </w:rPr>
            </w:pPr>
            <w:r w:rsidRPr="00FA66B6">
              <w:rPr>
                <w:rFonts w:ascii="Marianne" w:hAnsi="Marianne"/>
                <w:b/>
              </w:rPr>
              <w:t>Fonction de la personne en charge de l’exécution du marché</w:t>
            </w:r>
          </w:p>
        </w:tc>
        <w:tc>
          <w:tcPr>
            <w:tcW w:w="6339" w:type="dxa"/>
          </w:tcPr>
          <w:p w14:paraId="0EEBAA05" w14:textId="77777777" w:rsidR="00766FE3" w:rsidRPr="00FA66B6" w:rsidRDefault="00766FE3" w:rsidP="00E66ABE">
            <w:pPr>
              <w:rPr>
                <w:rFonts w:ascii="Marianne" w:hAnsi="Marianne"/>
              </w:rPr>
            </w:pPr>
          </w:p>
        </w:tc>
      </w:tr>
      <w:tr w:rsidR="00766FE3" w:rsidRPr="00FA66B6" w14:paraId="3404E5C1" w14:textId="77777777" w:rsidTr="00E66ABE">
        <w:trPr>
          <w:trHeight w:val="759"/>
        </w:trPr>
        <w:tc>
          <w:tcPr>
            <w:tcW w:w="3397" w:type="dxa"/>
          </w:tcPr>
          <w:p w14:paraId="779FEF87" w14:textId="77777777" w:rsidR="00766FE3" w:rsidRPr="00FA66B6" w:rsidRDefault="00766FE3" w:rsidP="00E66ABE">
            <w:pPr>
              <w:jc w:val="left"/>
              <w:rPr>
                <w:rFonts w:ascii="Marianne" w:hAnsi="Marianne"/>
                <w:b/>
              </w:rPr>
            </w:pPr>
            <w:r w:rsidRPr="00FA66B6">
              <w:rPr>
                <w:rFonts w:ascii="Marianne" w:hAnsi="Marianne"/>
                <w:b/>
              </w:rPr>
              <w:t>Téléphone de la personne en charge de l’exécution du marché</w:t>
            </w:r>
          </w:p>
        </w:tc>
        <w:tc>
          <w:tcPr>
            <w:tcW w:w="6339" w:type="dxa"/>
          </w:tcPr>
          <w:p w14:paraId="4DB5016F" w14:textId="77777777" w:rsidR="00766FE3" w:rsidRPr="00FA66B6" w:rsidRDefault="00766FE3" w:rsidP="00E66ABE">
            <w:pPr>
              <w:rPr>
                <w:rFonts w:ascii="Marianne" w:hAnsi="Marianne"/>
              </w:rPr>
            </w:pPr>
          </w:p>
        </w:tc>
      </w:tr>
      <w:tr w:rsidR="00766FE3" w:rsidRPr="00FA66B6" w14:paraId="43A0EB7C" w14:textId="77777777" w:rsidTr="00E66ABE">
        <w:trPr>
          <w:trHeight w:val="759"/>
        </w:trPr>
        <w:tc>
          <w:tcPr>
            <w:tcW w:w="3397" w:type="dxa"/>
          </w:tcPr>
          <w:p w14:paraId="3AEEDC34" w14:textId="77777777" w:rsidR="00766FE3" w:rsidRPr="00FA66B6" w:rsidRDefault="00766FE3" w:rsidP="00E66ABE">
            <w:pPr>
              <w:jc w:val="left"/>
              <w:rPr>
                <w:rFonts w:ascii="Marianne" w:hAnsi="Marianne"/>
                <w:b/>
              </w:rPr>
            </w:pPr>
            <w:r w:rsidRPr="00FA66B6">
              <w:rPr>
                <w:rFonts w:ascii="Marianne" w:hAnsi="Marianne"/>
                <w:b/>
              </w:rPr>
              <w:t>Mail de la personne en charge de l’exécution du marché</w:t>
            </w:r>
          </w:p>
        </w:tc>
        <w:tc>
          <w:tcPr>
            <w:tcW w:w="6339" w:type="dxa"/>
          </w:tcPr>
          <w:p w14:paraId="78828E7B" w14:textId="77777777" w:rsidR="00766FE3" w:rsidRPr="00FA66B6" w:rsidRDefault="00766FE3" w:rsidP="00E66ABE">
            <w:pPr>
              <w:rPr>
                <w:rFonts w:ascii="Marianne" w:hAnsi="Marianne"/>
              </w:rPr>
            </w:pPr>
          </w:p>
        </w:tc>
      </w:tr>
    </w:tbl>
    <w:p w14:paraId="0F76D5FB" w14:textId="77777777" w:rsidR="00766FE3" w:rsidRPr="00FA66B6" w:rsidRDefault="00766FE3" w:rsidP="00766FE3">
      <w:pPr>
        <w:rPr>
          <w:rFonts w:ascii="Marianne" w:hAnsi="Marianne"/>
        </w:rPr>
      </w:pPr>
    </w:p>
    <w:p w14:paraId="39434A45" w14:textId="77777777" w:rsidR="00766FE3" w:rsidRPr="00766FE3" w:rsidRDefault="00766FE3" w:rsidP="00071650"/>
    <w:p w14:paraId="7197E8FD" w14:textId="77777777" w:rsidR="009704BE" w:rsidRPr="00766FE3" w:rsidRDefault="009704BE" w:rsidP="009704BE"/>
    <w:p w14:paraId="6BD2716D" w14:textId="77777777" w:rsidR="00143038" w:rsidRPr="00766FE3" w:rsidRDefault="00143038">
      <w:pPr>
        <w:spacing w:line="259" w:lineRule="auto"/>
        <w:jc w:val="left"/>
        <w:rPr>
          <w:color w:val="000000"/>
          <w:sz w:val="20"/>
          <w:szCs w:val="20"/>
        </w:rPr>
      </w:pPr>
      <w:r w:rsidRPr="00766FE3">
        <w:rPr>
          <w:color w:val="000000"/>
          <w:sz w:val="20"/>
          <w:szCs w:val="20"/>
        </w:rPr>
        <w:br w:type="page"/>
      </w:r>
    </w:p>
    <w:p w14:paraId="1D6FAE90" w14:textId="44D3E111" w:rsidR="00491523" w:rsidRPr="00766FE3" w:rsidRDefault="00242DBC" w:rsidP="00E155F1">
      <w:pPr>
        <w:pStyle w:val="Titre1"/>
      </w:pPr>
      <w:bookmarkStart w:id="12" w:name="_Toc199325940"/>
      <w:bookmarkStart w:id="13" w:name="_Toc201151251"/>
      <w:r w:rsidRPr="00766FE3">
        <w:lastRenderedPageBreak/>
        <w:t xml:space="preserve">Compréhension du besoin et couverture fonctionnelle </w:t>
      </w:r>
      <w:r w:rsidR="00B0021E" w:rsidRPr="00766FE3">
        <w:t>(</w:t>
      </w:r>
      <w:r w:rsidR="001E6660" w:rsidRPr="00766FE3">
        <w:t>7</w:t>
      </w:r>
      <w:r w:rsidR="002F1280" w:rsidRPr="00766FE3">
        <w:t xml:space="preserve"> </w:t>
      </w:r>
      <w:r w:rsidR="00B0021E" w:rsidRPr="00766FE3">
        <w:t>points)</w:t>
      </w:r>
      <w:bookmarkEnd w:id="12"/>
      <w:bookmarkEnd w:id="13"/>
    </w:p>
    <w:p w14:paraId="70DE0E13" w14:textId="77777777" w:rsidR="00491523" w:rsidRPr="00766FE3" w:rsidRDefault="00491523" w:rsidP="00E155F1">
      <w:pPr>
        <w:pStyle w:val="Titre1"/>
        <w:numPr>
          <w:ilvl w:val="0"/>
          <w:numId w:val="0"/>
        </w:numPr>
      </w:pPr>
    </w:p>
    <w:p w14:paraId="3B6DE7C8" w14:textId="6033CE5E" w:rsidR="00242DBC" w:rsidRPr="00766FE3" w:rsidRDefault="00242DBC" w:rsidP="00491523">
      <w:pPr>
        <w:rPr>
          <w:b/>
          <w:bCs/>
        </w:rPr>
      </w:pPr>
      <w:r w:rsidRPr="00766FE3">
        <w:rPr>
          <w:b/>
          <w:bCs/>
        </w:rPr>
        <w:t>Compréhension du besoin</w:t>
      </w:r>
    </w:p>
    <w:p w14:paraId="76D76B8D" w14:textId="248452BF" w:rsidR="0032242A" w:rsidRPr="00766FE3" w:rsidRDefault="00A0773D" w:rsidP="0032242A">
      <w:r w:rsidRPr="00766FE3">
        <w:t>Le candidat présente</w:t>
      </w:r>
      <w:r w:rsidR="00F348F5" w:rsidRPr="00766FE3">
        <w:t xml:space="preserve"> </w:t>
      </w:r>
      <w:r w:rsidR="004742F6" w:rsidRPr="00766FE3">
        <w:t>sa compréhension</w:t>
      </w:r>
      <w:r w:rsidR="00F348F5" w:rsidRPr="00766FE3">
        <w:t xml:space="preserve"> </w:t>
      </w:r>
      <w:r w:rsidR="007241F0" w:rsidRPr="00766FE3">
        <w:t xml:space="preserve">de l’environnement </w:t>
      </w:r>
      <w:r w:rsidR="0032242A" w:rsidRPr="00766FE3">
        <w:t xml:space="preserve">Sérénade, en particulier </w:t>
      </w:r>
      <w:r w:rsidR="0034617A" w:rsidRPr="00766FE3">
        <w:t xml:space="preserve">l’assistance, </w:t>
      </w:r>
      <w:r w:rsidR="0032242A" w:rsidRPr="00766FE3">
        <w:t xml:space="preserve">la maintenance </w:t>
      </w:r>
      <w:r w:rsidR="00907192" w:rsidRPr="00766FE3">
        <w:t xml:space="preserve">et l’évolution </w:t>
      </w:r>
      <w:r w:rsidR="0032242A" w:rsidRPr="00766FE3">
        <w:t xml:space="preserve">de cette application à forte valeur métier. </w:t>
      </w:r>
      <w:r w:rsidR="00907192" w:rsidRPr="00766FE3">
        <w:t>Il insistera</w:t>
      </w:r>
      <w:r w:rsidR="0032242A" w:rsidRPr="00766FE3">
        <w:t xml:space="preserve"> sur </w:t>
      </w:r>
      <w:r w:rsidR="00907192" w:rsidRPr="00766FE3">
        <w:t xml:space="preserve">les aspects de </w:t>
      </w:r>
      <w:r w:rsidR="00BA3A26" w:rsidRPr="00766FE3">
        <w:t>confidentialité</w:t>
      </w:r>
      <w:r w:rsidR="00907192" w:rsidRPr="00766FE3">
        <w:t>, de sécurité</w:t>
      </w:r>
      <w:r w:rsidR="00BA3A26" w:rsidRPr="00766FE3">
        <w:t xml:space="preserve"> et </w:t>
      </w:r>
      <w:r w:rsidR="0032242A" w:rsidRPr="00766FE3">
        <w:t>la spécificité des périodes critiques et la continuité de service.</w:t>
      </w:r>
      <w:r w:rsidR="00667CDF" w:rsidRPr="00766FE3">
        <w:t xml:space="preserve"> Il détaille également la méthode prévue pour sa bonne appropriation </w:t>
      </w:r>
      <w:r w:rsidR="00621F35" w:rsidRPr="00766FE3">
        <w:t xml:space="preserve">initiale </w:t>
      </w:r>
      <w:r w:rsidR="00667CDF" w:rsidRPr="00766FE3">
        <w:t>de l’application.</w:t>
      </w:r>
    </w:p>
    <w:p w14:paraId="22B6A6A4" w14:textId="7298A6E4" w:rsidR="004742F6" w:rsidRPr="00766FE3" w:rsidRDefault="009D5353" w:rsidP="009704BE">
      <w:r w:rsidRPr="00766FE3">
        <w:t>Il explicite en quoi sa réponse contribue à l’atteinte des objectifs</w:t>
      </w:r>
      <w:r w:rsidR="00197BDC" w:rsidRPr="00766FE3">
        <w:t xml:space="preserve"> du </w:t>
      </w:r>
      <w:r w:rsidR="00BA3A26" w:rsidRPr="00766FE3">
        <w:t>marché</w:t>
      </w:r>
      <w:r w:rsidR="00193932" w:rsidRPr="00766FE3">
        <w:t xml:space="preserve"> et répond à ses enjeux.</w:t>
      </w:r>
      <w:r w:rsidR="00847CBB" w:rsidRPr="00766FE3">
        <w:t xml:space="preserve"> </w:t>
      </w:r>
    </w:p>
    <w:p w14:paraId="149E27D8" w14:textId="4AACBAAB" w:rsidR="007C4ABB" w:rsidRPr="00766FE3" w:rsidRDefault="00193932" w:rsidP="00DA7FA7">
      <w:r w:rsidRPr="00766FE3">
        <w:t>Il explicite également ce qu’il a compris de l’organisation et de la gouvernance projet, notamment dans la répartition des missions et des responsabilités entre l’INSP et lui-même dans le cadre du projet.</w:t>
      </w:r>
    </w:p>
    <w:p w14:paraId="51CCDFAD" w14:textId="6AE4F063" w:rsidR="007241F0" w:rsidRPr="00766FE3" w:rsidRDefault="00487C30" w:rsidP="007241F0">
      <w:r w:rsidRPr="00766FE3">
        <w:t>Le candidat précise l</w:t>
      </w:r>
      <w:r w:rsidR="007241F0" w:rsidRPr="00766FE3">
        <w:t>es points d’attention, risques et solutions envisagées sont également présentés. Il pourra éventuellement renvoyer au Mémoire Technique pour plus de détail</w:t>
      </w:r>
      <w:r w:rsidR="00263B4E" w:rsidRPr="00766FE3">
        <w:t>s</w:t>
      </w:r>
      <w:r w:rsidR="007241F0" w:rsidRPr="00766FE3">
        <w:t>.</w:t>
      </w:r>
    </w:p>
    <w:p w14:paraId="41FDD55B" w14:textId="2791B4BE" w:rsidR="00263B4E" w:rsidRPr="00766FE3" w:rsidRDefault="001438EA" w:rsidP="007241F0">
      <w:r w:rsidRPr="00766FE3">
        <w:t>En cas de fourniture d’un</w:t>
      </w:r>
      <w:r w:rsidR="003A3773" w:rsidRPr="00766FE3">
        <w:t xml:space="preserve"> mémoire technique</w:t>
      </w:r>
      <w:r w:rsidRPr="00766FE3">
        <w:t>, celui-ci</w:t>
      </w:r>
      <w:r w:rsidR="003A3773" w:rsidRPr="00766FE3">
        <w:t xml:space="preserve"> ne </w:t>
      </w:r>
      <w:r w:rsidR="00EC1EFA" w:rsidRPr="00766FE3">
        <w:t>doit</w:t>
      </w:r>
      <w:r w:rsidR="003A3773" w:rsidRPr="00766FE3">
        <w:t xml:space="preserve"> pas excéder </w:t>
      </w:r>
      <w:r w:rsidRPr="00766FE3">
        <w:t>40</w:t>
      </w:r>
      <w:r w:rsidR="003A3773" w:rsidRPr="00766FE3">
        <w:t xml:space="preserve"> pages.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2565" w:rsidRPr="00766FE3" w14:paraId="19355A6F" w14:textId="77777777" w:rsidTr="007A2140">
        <w:trPr>
          <w:trHeight w:val="1293"/>
        </w:trPr>
        <w:tc>
          <w:tcPr>
            <w:tcW w:w="9062" w:type="dxa"/>
          </w:tcPr>
          <w:p w14:paraId="08C8C4DF" w14:textId="77777777" w:rsidR="002C2565" w:rsidRPr="00766FE3" w:rsidRDefault="002C2565" w:rsidP="004A101D"/>
        </w:tc>
      </w:tr>
    </w:tbl>
    <w:p w14:paraId="32A3E7D9" w14:textId="56DB57C0" w:rsidR="008279F1" w:rsidRPr="00766FE3" w:rsidRDefault="008279F1" w:rsidP="000E741A">
      <w:pPr>
        <w:spacing w:line="259" w:lineRule="auto"/>
        <w:jc w:val="left"/>
        <w:rPr>
          <w:color w:val="000000"/>
          <w:sz w:val="20"/>
          <w:szCs w:val="20"/>
        </w:rPr>
      </w:pPr>
    </w:p>
    <w:p w14:paraId="1EF179DF" w14:textId="434B79C5" w:rsidR="00123553" w:rsidRPr="00766FE3" w:rsidRDefault="00337CD9" w:rsidP="00E155F1">
      <w:pPr>
        <w:pStyle w:val="Titre1"/>
      </w:pPr>
      <w:bookmarkStart w:id="14" w:name="_Toc199325941"/>
      <w:bookmarkStart w:id="15" w:name="_Toc201151252"/>
      <w:r w:rsidRPr="00766FE3">
        <w:t>Organisation</w:t>
      </w:r>
      <w:r w:rsidR="005A70C9" w:rsidRPr="00766FE3">
        <w:t>,</w:t>
      </w:r>
      <w:r w:rsidR="00123553" w:rsidRPr="00766FE3">
        <w:t xml:space="preserve"> modalité</w:t>
      </w:r>
      <w:r w:rsidR="005A70C9" w:rsidRPr="00766FE3">
        <w:t>s d’assistance et</w:t>
      </w:r>
      <w:r w:rsidR="00123553" w:rsidRPr="00766FE3">
        <w:t xml:space="preserve"> de maintenance (</w:t>
      </w:r>
      <w:r w:rsidR="00386EA6" w:rsidRPr="00766FE3">
        <w:t>15</w:t>
      </w:r>
      <w:r w:rsidR="00123553" w:rsidRPr="00766FE3">
        <w:t xml:space="preserve"> points)</w:t>
      </w:r>
      <w:bookmarkEnd w:id="14"/>
      <w:bookmarkEnd w:id="15"/>
    </w:p>
    <w:p w14:paraId="4A47FC6D" w14:textId="77777777" w:rsidR="002B3923" w:rsidRPr="00766FE3" w:rsidRDefault="002B3923" w:rsidP="001D1062">
      <w:r w:rsidRPr="00766FE3">
        <w:t>Décrivez l'organisation et les modalités d'assistance utilisateur mises en place :</w:t>
      </w:r>
    </w:p>
    <w:p w14:paraId="46ABC04F" w14:textId="77777777" w:rsidR="002B3923" w:rsidRPr="00766FE3" w:rsidRDefault="002B3923" w:rsidP="001D1062">
      <w:pPr>
        <w:pStyle w:val="Paragraphedeliste"/>
        <w:numPr>
          <w:ilvl w:val="0"/>
          <w:numId w:val="23"/>
        </w:numPr>
      </w:pPr>
      <w:r w:rsidRPr="00766FE3">
        <w:t>Moyens de communication et de remontée des demandes</w:t>
      </w:r>
    </w:p>
    <w:p w14:paraId="45FD60F4" w14:textId="77777777" w:rsidR="002B3923" w:rsidRPr="00766FE3" w:rsidRDefault="002B3923" w:rsidP="001D1062">
      <w:pPr>
        <w:pStyle w:val="Paragraphedeliste"/>
        <w:numPr>
          <w:ilvl w:val="0"/>
          <w:numId w:val="23"/>
        </w:numPr>
      </w:pPr>
      <w:r w:rsidRPr="00766FE3">
        <w:t>Suivi des tickets, indicateurs de traitement</w:t>
      </w:r>
    </w:p>
    <w:p w14:paraId="247D4AB5" w14:textId="60079D74" w:rsidR="002B3923" w:rsidRPr="00766FE3" w:rsidRDefault="002B3923" w:rsidP="001D1062">
      <w:pPr>
        <w:pStyle w:val="Paragraphedeliste"/>
        <w:numPr>
          <w:ilvl w:val="0"/>
          <w:numId w:val="23"/>
        </w:numPr>
      </w:pPr>
      <w:r w:rsidRPr="00766FE3">
        <w:t xml:space="preserve">Périmètre de l’assistance (niveau 2/3), horaires, gestion </w:t>
      </w:r>
      <w:r w:rsidR="008947BD" w:rsidRPr="00766FE3">
        <w:t>des périodes d’activités critiques</w:t>
      </w:r>
    </w:p>
    <w:p w14:paraId="75A7C1F7" w14:textId="14959233" w:rsidR="002B3923" w:rsidRPr="00766FE3" w:rsidRDefault="002B3923" w:rsidP="001D1062">
      <w:pPr>
        <w:pStyle w:val="Paragraphedeliste"/>
        <w:numPr>
          <w:ilvl w:val="0"/>
          <w:numId w:val="23"/>
        </w:numPr>
      </w:pPr>
      <w:r w:rsidRPr="00766FE3">
        <w:t xml:space="preserve">Collaboration avec les équipes fonctionnelles </w:t>
      </w:r>
      <w:r w:rsidR="001E2BF4" w:rsidRPr="00766FE3">
        <w:t xml:space="preserve">et techniques </w:t>
      </w:r>
      <w:r w:rsidRPr="00766FE3">
        <w:t>de l’INSP</w:t>
      </w:r>
    </w:p>
    <w:p w14:paraId="12FE1D99" w14:textId="6FB9879A" w:rsidR="00C966FB" w:rsidRPr="00766FE3" w:rsidRDefault="00B956C6" w:rsidP="00886016">
      <w:pPr>
        <w:pStyle w:val="Paragraphedeliste"/>
        <w:numPr>
          <w:ilvl w:val="0"/>
          <w:numId w:val="23"/>
        </w:numPr>
      </w:pPr>
      <w:r w:rsidRPr="00766FE3">
        <w:t>Mise à jour des documentations</w:t>
      </w:r>
      <w:r w:rsidR="00C966FB" w:rsidRPr="00766FE3">
        <w:t xml:space="preserve"> et du code source</w:t>
      </w:r>
    </w:p>
    <w:p w14:paraId="4253BE0E" w14:textId="3B282F88" w:rsidR="00E00C33" w:rsidRPr="00766FE3" w:rsidRDefault="000E7BE4" w:rsidP="00924C26">
      <w:r w:rsidRPr="00766FE3">
        <w:t>Indiquer</w:t>
      </w:r>
      <w:r w:rsidR="00E00C33" w:rsidRPr="00766FE3">
        <w:t xml:space="preserve"> également comment ser</w:t>
      </w:r>
      <w:r w:rsidR="00CE6F01" w:rsidRPr="00766FE3">
        <w:t>ont</w:t>
      </w:r>
      <w:r w:rsidR="00E00C33" w:rsidRPr="00766FE3">
        <w:t xml:space="preserve"> réalisées les opérations de surveillance / supervision permettant l’identification et le traitement d’incidents de sécurité. Le candidat devra détailler les modalités d’organisation relative à l’assistance. Le candidat précisera sa plage habituelle de travail.</w:t>
      </w:r>
    </w:p>
    <w:p w14:paraId="228416B0" w14:textId="7FF60DDF" w:rsidR="005C6CC1" w:rsidRPr="00766FE3" w:rsidRDefault="00571CE1" w:rsidP="00924C26">
      <w:r w:rsidRPr="00766FE3">
        <w:t xml:space="preserve">Le candidat </w:t>
      </w:r>
      <w:r w:rsidR="00136037" w:rsidRPr="00766FE3">
        <w:t>présente</w:t>
      </w:r>
      <w:r w:rsidRPr="00766FE3">
        <w:t xml:space="preserve"> sa plateforme de </w:t>
      </w:r>
      <w:r w:rsidR="005C6CC1" w:rsidRPr="00766FE3">
        <w:t>gestion des incidents</w:t>
      </w:r>
      <w:r w:rsidRPr="00766FE3">
        <w:t>.</w:t>
      </w:r>
    </w:p>
    <w:p w14:paraId="074B9E28" w14:textId="7279B64E" w:rsidR="00924C26" w:rsidRPr="00766FE3" w:rsidRDefault="00792635" w:rsidP="00924C26">
      <w:r w:rsidRPr="00766FE3">
        <w:br/>
      </w:r>
      <w:r w:rsidR="00924C26" w:rsidRPr="00766FE3">
        <w:t>Commentaires Candidat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A5E30" w:rsidRPr="00766FE3" w14:paraId="27D88FEF" w14:textId="77777777" w:rsidTr="008A63D8">
        <w:trPr>
          <w:trHeight w:val="1293"/>
        </w:trPr>
        <w:tc>
          <w:tcPr>
            <w:tcW w:w="9062" w:type="dxa"/>
          </w:tcPr>
          <w:p w14:paraId="7AFF1BC0" w14:textId="77777777" w:rsidR="00924C26" w:rsidRPr="00766FE3" w:rsidRDefault="00924C26" w:rsidP="008A63D8"/>
        </w:tc>
      </w:tr>
    </w:tbl>
    <w:p w14:paraId="74C848D5" w14:textId="77777777" w:rsidR="00185207" w:rsidRPr="00766FE3" w:rsidRDefault="00185207" w:rsidP="00DA7FA7"/>
    <w:p w14:paraId="649D365C" w14:textId="16010E33" w:rsidR="008D444E" w:rsidRPr="00766FE3" w:rsidRDefault="003162FF" w:rsidP="00E155F1">
      <w:pPr>
        <w:pStyle w:val="Titre1"/>
      </w:pPr>
      <w:bookmarkStart w:id="16" w:name="_Toc199325942"/>
      <w:bookmarkStart w:id="17" w:name="_Toc201151253"/>
      <w:r w:rsidRPr="00766FE3">
        <w:t>Exécutions des</w:t>
      </w:r>
      <w:r w:rsidR="008D444E" w:rsidRPr="00766FE3">
        <w:t xml:space="preserve"> maintenance</w:t>
      </w:r>
      <w:r w:rsidRPr="00766FE3">
        <w:t>s</w:t>
      </w:r>
      <w:r w:rsidR="008D444E" w:rsidRPr="00766FE3">
        <w:t xml:space="preserve"> corrective et évolutive (</w:t>
      </w:r>
      <w:r w:rsidR="00386EA6" w:rsidRPr="00766FE3">
        <w:t>15</w:t>
      </w:r>
      <w:r w:rsidR="008D444E" w:rsidRPr="00766FE3">
        <w:t xml:space="preserve"> points)</w:t>
      </w:r>
      <w:bookmarkEnd w:id="16"/>
      <w:bookmarkEnd w:id="17"/>
    </w:p>
    <w:p w14:paraId="7E3B4B00" w14:textId="660C898A" w:rsidR="008D444E" w:rsidRPr="00766FE3" w:rsidRDefault="008D444E" w:rsidP="00461642">
      <w:pPr>
        <w:pStyle w:val="Titre1"/>
        <w:numPr>
          <w:ilvl w:val="1"/>
          <w:numId w:val="6"/>
        </w:numPr>
      </w:pPr>
      <w:bookmarkStart w:id="18" w:name="_Toc199325943"/>
      <w:bookmarkStart w:id="19" w:name="_Toc201151254"/>
      <w:r w:rsidRPr="00766FE3">
        <w:t xml:space="preserve">Maintenance corrective </w:t>
      </w:r>
      <w:r w:rsidR="00461642" w:rsidRPr="00766FE3">
        <w:t>(</w:t>
      </w:r>
      <w:r w:rsidR="00386EA6" w:rsidRPr="00766FE3">
        <w:t>5</w:t>
      </w:r>
      <w:r w:rsidR="00252054" w:rsidRPr="00766FE3">
        <w:t xml:space="preserve"> points)</w:t>
      </w:r>
      <w:bookmarkEnd w:id="18"/>
      <w:bookmarkEnd w:id="19"/>
    </w:p>
    <w:p w14:paraId="43B92833" w14:textId="50E10D79" w:rsidR="008D444E" w:rsidRPr="00766FE3" w:rsidRDefault="00045AE9" w:rsidP="008D444E">
      <w:pPr>
        <w:rPr>
          <w:rFonts w:eastAsiaTheme="majorEastAsia"/>
        </w:rPr>
      </w:pPr>
      <w:r w:rsidRPr="00766FE3">
        <w:rPr>
          <w:rFonts w:eastAsiaTheme="majorEastAsia"/>
        </w:rPr>
        <w:t>Le candidat décri</w:t>
      </w:r>
      <w:r w:rsidR="001638D8" w:rsidRPr="00766FE3">
        <w:rPr>
          <w:rFonts w:eastAsiaTheme="majorEastAsia"/>
        </w:rPr>
        <w:t>t</w:t>
      </w:r>
      <w:r w:rsidRPr="00766FE3">
        <w:rPr>
          <w:rFonts w:eastAsiaTheme="majorEastAsia"/>
        </w:rPr>
        <w:t xml:space="preserve"> son</w:t>
      </w:r>
      <w:r w:rsidR="008D444E" w:rsidRPr="00766FE3">
        <w:rPr>
          <w:rFonts w:eastAsiaTheme="majorEastAsia"/>
        </w:rPr>
        <w:t xml:space="preserve"> approche pour la maintenance corrective :</w:t>
      </w:r>
    </w:p>
    <w:p w14:paraId="31480744" w14:textId="77777777" w:rsidR="008D444E" w:rsidRPr="00766FE3" w:rsidRDefault="008D444E" w:rsidP="008D444E">
      <w:pPr>
        <w:numPr>
          <w:ilvl w:val="0"/>
          <w:numId w:val="21"/>
        </w:numPr>
        <w:rPr>
          <w:rFonts w:eastAsiaTheme="majorEastAsia"/>
        </w:rPr>
      </w:pPr>
      <w:r w:rsidRPr="00766FE3">
        <w:rPr>
          <w:rFonts w:eastAsiaTheme="majorEastAsia"/>
        </w:rPr>
        <w:t>Typologie des anomalies et engagements de prise en compte/résolution</w:t>
      </w:r>
    </w:p>
    <w:p w14:paraId="334B9445" w14:textId="77777777" w:rsidR="008D444E" w:rsidRPr="00766FE3" w:rsidRDefault="008D444E" w:rsidP="008D444E">
      <w:pPr>
        <w:numPr>
          <w:ilvl w:val="0"/>
          <w:numId w:val="21"/>
        </w:numPr>
        <w:rPr>
          <w:rFonts w:eastAsiaTheme="majorEastAsia"/>
        </w:rPr>
      </w:pPr>
      <w:r w:rsidRPr="00766FE3">
        <w:rPr>
          <w:rFonts w:eastAsiaTheme="majorEastAsia"/>
        </w:rPr>
        <w:t>Outil de suivi, priorisation et processus de mise en production des correctifs</w:t>
      </w:r>
    </w:p>
    <w:p w14:paraId="7583E95D" w14:textId="77777777" w:rsidR="008D444E" w:rsidRPr="00766FE3" w:rsidRDefault="008D444E" w:rsidP="008D444E">
      <w:pPr>
        <w:numPr>
          <w:ilvl w:val="0"/>
          <w:numId w:val="21"/>
        </w:numPr>
        <w:rPr>
          <w:rFonts w:eastAsiaTheme="majorEastAsia"/>
        </w:rPr>
      </w:pPr>
      <w:r w:rsidRPr="00766FE3">
        <w:rPr>
          <w:rFonts w:eastAsiaTheme="majorEastAsia"/>
        </w:rPr>
        <w:t>Traçabilité des interventions, mises à jour de documentation</w:t>
      </w:r>
    </w:p>
    <w:p w14:paraId="609C8DDE" w14:textId="77777777" w:rsidR="008D444E" w:rsidRPr="00766FE3" w:rsidRDefault="008D444E" w:rsidP="008D444E">
      <w:pPr>
        <w:numPr>
          <w:ilvl w:val="0"/>
          <w:numId w:val="21"/>
        </w:numPr>
        <w:rPr>
          <w:rFonts w:eastAsiaTheme="majorEastAsia"/>
        </w:rPr>
      </w:pPr>
      <w:r w:rsidRPr="00766FE3">
        <w:rPr>
          <w:rFonts w:eastAsiaTheme="majorEastAsia"/>
        </w:rPr>
        <w:t>Suivi contractuel des GTR selon les périodes normales et critiques</w:t>
      </w:r>
    </w:p>
    <w:p w14:paraId="4FE17391" w14:textId="78BFF8EF" w:rsidR="00045AE9" w:rsidRPr="00766FE3" w:rsidRDefault="00045AE9" w:rsidP="00461642">
      <w:pPr>
        <w:pStyle w:val="Titre1"/>
        <w:numPr>
          <w:ilvl w:val="1"/>
          <w:numId w:val="6"/>
        </w:numPr>
      </w:pPr>
      <w:bookmarkStart w:id="20" w:name="_Toc199325944"/>
      <w:bookmarkStart w:id="21" w:name="_Toc201151255"/>
      <w:r w:rsidRPr="00766FE3">
        <w:t>Maintenance évolutive</w:t>
      </w:r>
      <w:r w:rsidR="00252054" w:rsidRPr="00766FE3">
        <w:t xml:space="preserve"> (1</w:t>
      </w:r>
      <w:r w:rsidR="00386EA6" w:rsidRPr="00766FE3">
        <w:t>0</w:t>
      </w:r>
      <w:r w:rsidR="00252054" w:rsidRPr="00766FE3">
        <w:t xml:space="preserve"> points)</w:t>
      </w:r>
      <w:bookmarkEnd w:id="20"/>
      <w:bookmarkEnd w:id="21"/>
    </w:p>
    <w:p w14:paraId="171B53CD" w14:textId="69C3FEBA" w:rsidR="00045AE9" w:rsidRPr="00766FE3" w:rsidRDefault="007444DA" w:rsidP="00045AE9">
      <w:r w:rsidRPr="00766FE3">
        <w:t>Le candidat explicite son</w:t>
      </w:r>
      <w:r w:rsidR="00045AE9" w:rsidRPr="00766FE3">
        <w:t xml:space="preserve"> approche pour accompagner l’INSP dans les évolutions de la solution Sérénade. Incluez notamment :</w:t>
      </w:r>
    </w:p>
    <w:p w14:paraId="2235BBC4" w14:textId="0D10A83B" w:rsidR="000B3FCF" w:rsidRPr="00766FE3" w:rsidRDefault="00C92476" w:rsidP="00045AE9">
      <w:pPr>
        <w:numPr>
          <w:ilvl w:val="0"/>
          <w:numId w:val="22"/>
        </w:numPr>
      </w:pPr>
      <w:r w:rsidRPr="00766FE3">
        <w:t>Les m</w:t>
      </w:r>
      <w:r w:rsidR="000B3FCF" w:rsidRPr="00766FE3">
        <w:t>ise</w:t>
      </w:r>
      <w:r w:rsidRPr="00766FE3">
        <w:t>s</w:t>
      </w:r>
      <w:r w:rsidR="000B3FCF" w:rsidRPr="00766FE3">
        <w:t xml:space="preserve"> à jour pour assurer la compatibilité avec une nouvelle version de navigateur ou de système d'exploitation.</w:t>
      </w:r>
    </w:p>
    <w:p w14:paraId="0E6A95F3" w14:textId="76F4A39D" w:rsidR="00045AE9" w:rsidRPr="00766FE3" w:rsidRDefault="00045AE9" w:rsidP="00045AE9">
      <w:pPr>
        <w:numPr>
          <w:ilvl w:val="0"/>
          <w:numId w:val="22"/>
        </w:numPr>
      </w:pPr>
      <w:r w:rsidRPr="00766FE3">
        <w:t>Les évolutions réglementaires</w:t>
      </w:r>
    </w:p>
    <w:p w14:paraId="6F4DEE62" w14:textId="223EB464" w:rsidR="00C92476" w:rsidRPr="00766FE3" w:rsidRDefault="00B7119F" w:rsidP="00C92476">
      <w:pPr>
        <w:numPr>
          <w:ilvl w:val="0"/>
          <w:numId w:val="22"/>
        </w:numPr>
      </w:pPr>
      <w:r w:rsidRPr="00766FE3">
        <w:t>L’a</w:t>
      </w:r>
      <w:r w:rsidR="00C92476" w:rsidRPr="00766FE3">
        <w:t>daptation au changement d’un protocole d’échange (API externe, SSO, etc.).</w:t>
      </w:r>
    </w:p>
    <w:p w14:paraId="1BBF1240" w14:textId="73EDF549" w:rsidR="00C92476" w:rsidRPr="00766FE3" w:rsidRDefault="00B7119F" w:rsidP="00C92476">
      <w:pPr>
        <w:numPr>
          <w:ilvl w:val="0"/>
          <w:numId w:val="22"/>
        </w:numPr>
      </w:pPr>
      <w:r w:rsidRPr="00766FE3">
        <w:t>La m</w:t>
      </w:r>
      <w:r w:rsidR="00C92476" w:rsidRPr="00766FE3">
        <w:t>ise en conformité avec une nouvelle norme (ex. : RGAA</w:t>
      </w:r>
      <w:r w:rsidRPr="00766FE3">
        <w:t xml:space="preserve">, </w:t>
      </w:r>
      <w:r w:rsidR="00C92476" w:rsidRPr="00766FE3">
        <w:t>RGS</w:t>
      </w:r>
      <w:r w:rsidRPr="00766FE3">
        <w:t>, DSFR</w:t>
      </w:r>
      <w:r w:rsidR="00C92476" w:rsidRPr="00766FE3">
        <w:t>).</w:t>
      </w:r>
    </w:p>
    <w:p w14:paraId="0C2BE36A" w14:textId="79B0B6F8" w:rsidR="00C92476" w:rsidRPr="00766FE3" w:rsidRDefault="00B7119F" w:rsidP="00C92476">
      <w:pPr>
        <w:numPr>
          <w:ilvl w:val="0"/>
          <w:numId w:val="22"/>
        </w:numPr>
        <w:rPr>
          <w:rFonts w:eastAsia="Times New Roman"/>
          <w:sz w:val="24"/>
          <w:szCs w:val="24"/>
        </w:rPr>
      </w:pPr>
      <w:r w:rsidRPr="00766FE3">
        <w:t>L’a</w:t>
      </w:r>
      <w:r w:rsidR="00C92476" w:rsidRPr="00766FE3">
        <w:t>jout de logs ou métriques pour le monitoring</w:t>
      </w:r>
      <w:r w:rsidR="00C92476" w:rsidRPr="00766FE3">
        <w:rPr>
          <w:rFonts w:eastAsia="Times New Roman"/>
          <w:sz w:val="24"/>
          <w:szCs w:val="24"/>
        </w:rPr>
        <w:t>.</w:t>
      </w:r>
    </w:p>
    <w:p w14:paraId="733F1CFF" w14:textId="77777777" w:rsidR="00482A2C" w:rsidRPr="00766FE3" w:rsidRDefault="00482A2C" w:rsidP="00482A2C"/>
    <w:p w14:paraId="74FBF0CD" w14:textId="467811C7" w:rsidR="00482A2C" w:rsidRPr="00766FE3" w:rsidRDefault="000C30F6" w:rsidP="00482A2C">
      <w:r w:rsidRPr="00766FE3">
        <w:t>Le candidat explicite sa</w:t>
      </w:r>
      <w:r w:rsidR="00482A2C" w:rsidRPr="00766FE3">
        <w:t xml:space="preserve"> méthode pour le maintien de la plateforme dans une cohérence technique et sécuritaire satisfaisante en liaison avec le service informatique de l’INSP.</w:t>
      </w:r>
    </w:p>
    <w:p w14:paraId="126D8783" w14:textId="77777777" w:rsidR="005C6CC1" w:rsidRPr="00766FE3" w:rsidRDefault="005C6CC1" w:rsidP="00DA7FA7"/>
    <w:p w14:paraId="4D001B22" w14:textId="0C20D76A" w:rsidR="00210C3E" w:rsidRPr="00766FE3" w:rsidRDefault="00210C3E" w:rsidP="00E155F1">
      <w:pPr>
        <w:pStyle w:val="Titre1"/>
      </w:pPr>
      <w:bookmarkStart w:id="22" w:name="_Toc199325945"/>
      <w:bookmarkStart w:id="23" w:name="_Toc201151256"/>
      <w:r w:rsidRPr="00766FE3">
        <w:t>Réalisation des évolutions fonctionnelles (</w:t>
      </w:r>
      <w:r w:rsidR="00E6632B" w:rsidRPr="00766FE3">
        <w:t>1</w:t>
      </w:r>
      <w:r w:rsidR="00386EA6" w:rsidRPr="00766FE3">
        <w:t>0</w:t>
      </w:r>
      <w:r w:rsidRPr="00766FE3">
        <w:t xml:space="preserve"> points)</w:t>
      </w:r>
      <w:bookmarkEnd w:id="22"/>
      <w:bookmarkEnd w:id="23"/>
    </w:p>
    <w:p w14:paraId="293FDC23" w14:textId="77777777" w:rsidR="00DF792F" w:rsidRPr="00766FE3" w:rsidRDefault="00DF792F" w:rsidP="001E4DD5"/>
    <w:p w14:paraId="7CD4A1B1" w14:textId="781D7150" w:rsidR="001E4DD5" w:rsidRPr="00766FE3" w:rsidRDefault="00172FC5" w:rsidP="001E4DD5">
      <w:r w:rsidRPr="00766FE3">
        <w:t>Le candidat explique son</w:t>
      </w:r>
      <w:r w:rsidR="001E4DD5" w:rsidRPr="00766FE3">
        <w:t xml:space="preserve"> approche pour accompagner l’INSP dans les évolutions de la solution Sérénade</w:t>
      </w:r>
      <w:r w:rsidRPr="00766FE3">
        <w:t xml:space="preserve"> en incluant</w:t>
      </w:r>
      <w:r w:rsidR="001E4DD5" w:rsidRPr="00766FE3">
        <w:t xml:space="preserve"> notamment :</w:t>
      </w:r>
    </w:p>
    <w:p w14:paraId="044C0BE6" w14:textId="6AB6C107" w:rsidR="001E4DD5" w:rsidRPr="00766FE3" w:rsidRDefault="001E4DD5" w:rsidP="001E4DD5">
      <w:pPr>
        <w:pStyle w:val="Paragraphedeliste"/>
        <w:numPr>
          <w:ilvl w:val="0"/>
          <w:numId w:val="13"/>
        </w:numPr>
      </w:pPr>
      <w:r w:rsidRPr="00766FE3">
        <w:t>Les évolutions réglementaires</w:t>
      </w:r>
      <w:r w:rsidR="00B7119F" w:rsidRPr="00766FE3">
        <w:t xml:space="preserve"> </w:t>
      </w:r>
      <w:r w:rsidR="00407EE4" w:rsidRPr="00766FE3">
        <w:t>entra</w:t>
      </w:r>
      <w:r w:rsidR="009D42D6" w:rsidRPr="00766FE3">
        <w:t>î</w:t>
      </w:r>
      <w:r w:rsidR="00407EE4" w:rsidRPr="00766FE3">
        <w:t>nant un changement de périmètre fonctionnel</w:t>
      </w:r>
    </w:p>
    <w:p w14:paraId="74712F1F" w14:textId="1F3D9711" w:rsidR="001E4DD5" w:rsidRPr="00766FE3" w:rsidRDefault="001E4DD5" w:rsidP="001E4DD5">
      <w:pPr>
        <w:pStyle w:val="Paragraphedeliste"/>
        <w:numPr>
          <w:ilvl w:val="0"/>
          <w:numId w:val="13"/>
        </w:numPr>
      </w:pPr>
      <w:r w:rsidRPr="00766FE3">
        <w:t>L’intégration de modules tiers (ex : Viatique – correction)</w:t>
      </w:r>
      <w:r w:rsidR="00656A06" w:rsidRPr="00766FE3">
        <w:t xml:space="preserve"> via </w:t>
      </w:r>
      <w:r w:rsidR="00DA49C7" w:rsidRPr="00766FE3">
        <w:t>des APIs dédiées</w:t>
      </w:r>
    </w:p>
    <w:p w14:paraId="10A1E63B" w14:textId="568EF5DE" w:rsidR="009D143B" w:rsidRPr="00766FE3" w:rsidRDefault="00A04457" w:rsidP="001E4DD5">
      <w:pPr>
        <w:pStyle w:val="Paragraphedeliste"/>
        <w:numPr>
          <w:ilvl w:val="0"/>
          <w:numId w:val="13"/>
        </w:numPr>
      </w:pPr>
      <w:r w:rsidRPr="00766FE3">
        <w:t>La mise en conformité relative</w:t>
      </w:r>
      <w:r w:rsidR="00DF6269" w:rsidRPr="00766FE3">
        <w:t xml:space="preserve"> aux contraintes</w:t>
      </w:r>
      <w:r w:rsidRPr="00766FE3">
        <w:t xml:space="preserve"> RGPD</w:t>
      </w:r>
    </w:p>
    <w:p w14:paraId="4D730931" w14:textId="4566B7B1" w:rsidR="00205225" w:rsidRPr="00766FE3" w:rsidRDefault="001E4DD5" w:rsidP="001E4DD5">
      <w:pPr>
        <w:pStyle w:val="Paragraphedeliste"/>
        <w:numPr>
          <w:ilvl w:val="0"/>
          <w:numId w:val="13"/>
        </w:numPr>
      </w:pPr>
      <w:r w:rsidRPr="00766FE3">
        <w:lastRenderedPageBreak/>
        <w:t xml:space="preserve">La dématérialisation des inscriptions </w:t>
      </w:r>
    </w:p>
    <w:p w14:paraId="3529BDC9" w14:textId="25AB4554" w:rsidR="001E4DD5" w:rsidRPr="00766FE3" w:rsidRDefault="00205225" w:rsidP="001E4DD5">
      <w:pPr>
        <w:pStyle w:val="Paragraphedeliste"/>
        <w:numPr>
          <w:ilvl w:val="0"/>
          <w:numId w:val="13"/>
        </w:numPr>
      </w:pPr>
      <w:r w:rsidRPr="00766FE3">
        <w:t xml:space="preserve">La </w:t>
      </w:r>
      <w:r w:rsidR="001E4DD5" w:rsidRPr="00766FE3">
        <w:t>création d’un espace candidat</w:t>
      </w:r>
    </w:p>
    <w:p w14:paraId="1D6295DF" w14:textId="77777777" w:rsidR="001E4DD5" w:rsidRPr="00766FE3" w:rsidRDefault="001E4DD5" w:rsidP="001E4DD5">
      <w:pPr>
        <w:pStyle w:val="Paragraphedeliste"/>
        <w:numPr>
          <w:ilvl w:val="0"/>
          <w:numId w:val="13"/>
        </w:numPr>
      </w:pPr>
      <w:r w:rsidRPr="00766FE3">
        <w:t>La traçabilité et la recette des livrables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3D73" w:rsidRPr="00766FE3" w14:paraId="24164268" w14:textId="77777777" w:rsidTr="00503643">
        <w:trPr>
          <w:trHeight w:val="1712"/>
        </w:trPr>
        <w:tc>
          <w:tcPr>
            <w:tcW w:w="9062" w:type="dxa"/>
          </w:tcPr>
          <w:p w14:paraId="1A70CDED" w14:textId="77777777" w:rsidR="00673D73" w:rsidRPr="00766FE3" w:rsidRDefault="00673D73" w:rsidP="00E355A6"/>
          <w:p w14:paraId="7498C6F9" w14:textId="77777777" w:rsidR="00673D73" w:rsidRPr="00766FE3" w:rsidRDefault="00673D73" w:rsidP="00E355A6"/>
        </w:tc>
      </w:tr>
    </w:tbl>
    <w:p w14:paraId="072927F9" w14:textId="691D5805" w:rsidR="00077732" w:rsidRPr="00766FE3" w:rsidRDefault="00077732">
      <w:pPr>
        <w:spacing w:line="259" w:lineRule="auto"/>
        <w:jc w:val="left"/>
      </w:pPr>
    </w:p>
    <w:p w14:paraId="5A476E0B" w14:textId="602545FE" w:rsidR="00DF0462" w:rsidRPr="00766FE3" w:rsidRDefault="00DF0462" w:rsidP="00E155F1">
      <w:pPr>
        <w:pStyle w:val="Titre1"/>
      </w:pPr>
      <w:bookmarkStart w:id="24" w:name="_Toc199325946"/>
      <w:bookmarkStart w:id="25" w:name="_Toc201151257"/>
      <w:r w:rsidRPr="00766FE3">
        <w:t xml:space="preserve">Sécurité et </w:t>
      </w:r>
      <w:r w:rsidR="001F1AEE" w:rsidRPr="00766FE3">
        <w:t xml:space="preserve">mise en </w:t>
      </w:r>
      <w:r w:rsidRPr="00766FE3">
        <w:t>conformité aux normes (</w:t>
      </w:r>
      <w:r w:rsidR="00386EA6" w:rsidRPr="00766FE3">
        <w:t>5</w:t>
      </w:r>
      <w:r w:rsidRPr="00766FE3">
        <w:t xml:space="preserve"> points)</w:t>
      </w:r>
      <w:bookmarkEnd w:id="24"/>
      <w:bookmarkEnd w:id="25"/>
    </w:p>
    <w:p w14:paraId="01E7F3BE" w14:textId="2E55D374" w:rsidR="009053AB" w:rsidRPr="00766FE3" w:rsidRDefault="009053AB" w:rsidP="009053AB">
      <w:pPr>
        <w:rPr>
          <w:b/>
        </w:rPr>
      </w:pPr>
      <w:r w:rsidRPr="00766FE3">
        <w:t>Le candidat confirme et montre qu’il a bien compris l’enjeu de sécurité, il fournit un ensemble d’éléments permettant de garantir la sécurité de la solution</w:t>
      </w:r>
      <w:r w:rsidR="00762931" w:rsidRPr="00766FE3">
        <w:t xml:space="preserve"> et de ses évolutions</w:t>
      </w:r>
      <w:r w:rsidRPr="00766FE3">
        <w:t xml:space="preserve"> (normes, accréditation, certification, processus, méthode outils). </w:t>
      </w:r>
    </w:p>
    <w:p w14:paraId="3A7E7752" w14:textId="77777777" w:rsidR="009053AB" w:rsidRPr="00766FE3" w:rsidRDefault="009053AB" w:rsidP="009053AB">
      <w:r w:rsidRPr="00766FE3">
        <w:t xml:space="preserve">Le candidat précise les mesures </w:t>
      </w:r>
      <w:r w:rsidRPr="00766FE3">
        <w:rPr>
          <w:b/>
        </w:rPr>
        <w:t>matérielles, logicielles et organisationnelles</w:t>
      </w:r>
      <w:r w:rsidRPr="00766FE3">
        <w:t xml:space="preserve"> internes, et en lien avec les intervenants extérieurs le cas échéant, qu’il met en œuvre pour garantir : </w:t>
      </w:r>
    </w:p>
    <w:p w14:paraId="20B46095" w14:textId="77777777" w:rsidR="009053AB" w:rsidRPr="00766FE3" w:rsidRDefault="009053AB" w:rsidP="009053AB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before="60" w:after="0" w:line="240" w:lineRule="auto"/>
        <w:ind w:left="709" w:hanging="357"/>
        <w:contextualSpacing w:val="0"/>
      </w:pPr>
      <w:r w:rsidRPr="00766FE3">
        <w:t>L’intégrité des données (lors de leurs stockages ou de leurs transmissions), y compris pour les données à caractère personnel</w:t>
      </w:r>
    </w:p>
    <w:p w14:paraId="42E9EBCD" w14:textId="77777777" w:rsidR="009053AB" w:rsidRPr="00766FE3" w:rsidRDefault="009053AB" w:rsidP="009053AB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before="60" w:after="0" w:line="240" w:lineRule="auto"/>
        <w:ind w:left="709" w:hanging="357"/>
        <w:contextualSpacing w:val="0"/>
      </w:pPr>
      <w:r w:rsidRPr="00766FE3">
        <w:t>La confidentialité des données, y compris pour les données à caractère personnel</w:t>
      </w:r>
    </w:p>
    <w:p w14:paraId="2307EFBE" w14:textId="77777777" w:rsidR="009053AB" w:rsidRPr="00766FE3" w:rsidRDefault="009053AB" w:rsidP="009053AB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before="60" w:after="0" w:line="240" w:lineRule="auto"/>
        <w:ind w:left="709" w:hanging="357"/>
        <w:contextualSpacing w:val="0"/>
      </w:pPr>
      <w:r w:rsidRPr="00766FE3">
        <w:t>L’authenticité des données, y compris pour les données à caractère personnel</w:t>
      </w:r>
    </w:p>
    <w:p w14:paraId="0284FE74" w14:textId="77777777" w:rsidR="009053AB" w:rsidRPr="00766FE3" w:rsidRDefault="009053AB" w:rsidP="009053AB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before="60" w:after="0" w:line="240" w:lineRule="auto"/>
        <w:ind w:left="709" w:hanging="357"/>
        <w:contextualSpacing w:val="0"/>
      </w:pPr>
      <w:r w:rsidRPr="00766FE3">
        <w:t>La non-répudiation des données, y compris pour les données à caractère personnel</w:t>
      </w:r>
    </w:p>
    <w:p w14:paraId="432264FC" w14:textId="77777777" w:rsidR="009053AB" w:rsidRPr="00766FE3" w:rsidRDefault="009053AB" w:rsidP="009053AB">
      <w:pPr>
        <w:pStyle w:val="Paragraphedeliste"/>
        <w:autoSpaceDE w:val="0"/>
        <w:autoSpaceDN w:val="0"/>
        <w:adjustRightInd w:val="0"/>
        <w:spacing w:before="60" w:after="0" w:line="240" w:lineRule="auto"/>
        <w:ind w:left="709"/>
        <w:contextualSpacing w:val="0"/>
      </w:pPr>
    </w:p>
    <w:p w14:paraId="24EDA8FD" w14:textId="30C7B620" w:rsidR="00894F3E" w:rsidRPr="00766FE3" w:rsidRDefault="00894F3E" w:rsidP="00894F3E">
      <w:r w:rsidRPr="00766FE3">
        <w:t xml:space="preserve">Décrivez les mesures techniques et organisationnelles garantissant la sécurité, la conformité au RGS, au DSFR, </w:t>
      </w:r>
      <w:r w:rsidR="0004176A" w:rsidRPr="00766FE3">
        <w:t xml:space="preserve">au RGAA, </w:t>
      </w:r>
      <w:r w:rsidRPr="00766FE3">
        <w:t>à la PSSIE, au RGPD, ainsi que la traçabilité des actions.</w:t>
      </w:r>
    </w:p>
    <w:p w14:paraId="6467EC7A" w14:textId="489144B3" w:rsidR="009053AB" w:rsidRPr="00766FE3" w:rsidRDefault="009053AB" w:rsidP="009053A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1D06" w:rsidRPr="00766FE3" w14:paraId="10F4DD2A" w14:textId="77777777" w:rsidTr="008A63D8">
        <w:trPr>
          <w:trHeight w:val="1712"/>
        </w:trPr>
        <w:tc>
          <w:tcPr>
            <w:tcW w:w="9062" w:type="dxa"/>
          </w:tcPr>
          <w:p w14:paraId="42CF13A6" w14:textId="77777777" w:rsidR="00831D06" w:rsidRPr="00766FE3" w:rsidRDefault="00831D06" w:rsidP="008A63D8"/>
          <w:p w14:paraId="1D318CD7" w14:textId="77777777" w:rsidR="00831D06" w:rsidRPr="00766FE3" w:rsidRDefault="00831D06" w:rsidP="008A63D8"/>
        </w:tc>
      </w:tr>
    </w:tbl>
    <w:p w14:paraId="1CD54B8F" w14:textId="77777777" w:rsidR="00831D06" w:rsidRPr="00766FE3" w:rsidRDefault="00831D06" w:rsidP="00831D06">
      <w:pPr>
        <w:spacing w:line="259" w:lineRule="auto"/>
        <w:jc w:val="left"/>
      </w:pPr>
    </w:p>
    <w:p w14:paraId="522CB0E2" w14:textId="0B23AF4F" w:rsidR="00F35284" w:rsidRPr="00766FE3" w:rsidRDefault="00F35284" w:rsidP="00E155F1">
      <w:pPr>
        <w:pStyle w:val="Titre1"/>
      </w:pPr>
      <w:bookmarkStart w:id="26" w:name="_Toc199325947"/>
      <w:bookmarkStart w:id="27" w:name="_Toc201151258"/>
      <w:r w:rsidRPr="00766FE3">
        <w:t>Formation et transfert de compétences (</w:t>
      </w:r>
      <w:r w:rsidR="00386EA6" w:rsidRPr="00766FE3">
        <w:t>3</w:t>
      </w:r>
      <w:r w:rsidRPr="00766FE3">
        <w:t xml:space="preserve"> points)</w:t>
      </w:r>
      <w:bookmarkEnd w:id="26"/>
      <w:bookmarkEnd w:id="27"/>
    </w:p>
    <w:p w14:paraId="178AA492" w14:textId="758D2433" w:rsidR="00F35284" w:rsidRPr="00766FE3" w:rsidRDefault="001638D8" w:rsidP="00F35284">
      <w:r w:rsidRPr="00766FE3">
        <w:t>Le candidat détaille</w:t>
      </w:r>
      <w:r w:rsidR="00F35284" w:rsidRPr="00766FE3">
        <w:t xml:space="preserve"> l’approche proposée pour accompagner les utilisateurs et administrateurs de la solution :</w:t>
      </w:r>
    </w:p>
    <w:p w14:paraId="3CD8400B" w14:textId="7EDF7A00" w:rsidR="00F35284" w:rsidRPr="00766FE3" w:rsidRDefault="00F35284" w:rsidP="00F35284">
      <w:pPr>
        <w:numPr>
          <w:ilvl w:val="0"/>
          <w:numId w:val="14"/>
        </w:numPr>
      </w:pPr>
      <w:r w:rsidRPr="00766FE3">
        <w:t>Formations initiales et complémentaires</w:t>
      </w:r>
      <w:r w:rsidR="00B8242E" w:rsidRPr="00766FE3">
        <w:t xml:space="preserve"> / transfert de compétence</w:t>
      </w:r>
    </w:p>
    <w:p w14:paraId="4F1DB904" w14:textId="77777777" w:rsidR="00F35284" w:rsidRPr="00766FE3" w:rsidRDefault="00F35284" w:rsidP="00F35284">
      <w:pPr>
        <w:numPr>
          <w:ilvl w:val="0"/>
          <w:numId w:val="14"/>
        </w:numPr>
      </w:pPr>
      <w:r w:rsidRPr="00766FE3">
        <w:t>Supports de cours et documentation</w:t>
      </w:r>
    </w:p>
    <w:p w14:paraId="424FB22F" w14:textId="77777777" w:rsidR="00F35284" w:rsidRPr="00766FE3" w:rsidRDefault="00F35284" w:rsidP="00F35284">
      <w:pPr>
        <w:numPr>
          <w:ilvl w:val="0"/>
          <w:numId w:val="14"/>
        </w:numPr>
      </w:pPr>
      <w:r w:rsidRPr="00766FE3">
        <w:t>Attestations et livrables post-formation</w:t>
      </w:r>
    </w:p>
    <w:p w14:paraId="387257C7" w14:textId="77777777" w:rsidR="00831D06" w:rsidRPr="00766FE3" w:rsidRDefault="00831D06" w:rsidP="00831D06"/>
    <w:p w14:paraId="3E09D172" w14:textId="1ED272CF" w:rsidR="009704BE" w:rsidRPr="00766FE3" w:rsidRDefault="001466D6" w:rsidP="00E155F1">
      <w:pPr>
        <w:pStyle w:val="Titre1"/>
      </w:pPr>
      <w:bookmarkStart w:id="28" w:name="_Toc199325948"/>
      <w:bookmarkStart w:id="29" w:name="_Toc201151259"/>
      <w:r w:rsidRPr="00766FE3">
        <w:t>Qualité des profils de l’équipe dédiée</w:t>
      </w:r>
      <w:r w:rsidR="00221D7D" w:rsidRPr="00766FE3">
        <w:t xml:space="preserve"> </w:t>
      </w:r>
      <w:r w:rsidR="00AA77BC" w:rsidRPr="00766FE3">
        <w:t xml:space="preserve">et </w:t>
      </w:r>
      <w:r w:rsidR="001C5661" w:rsidRPr="00766FE3">
        <w:t xml:space="preserve">projets similaires </w:t>
      </w:r>
      <w:r w:rsidR="001F5760" w:rsidRPr="00766FE3">
        <w:t>(</w:t>
      </w:r>
      <w:r w:rsidR="00435086" w:rsidRPr="00766FE3">
        <w:t>5</w:t>
      </w:r>
      <w:r w:rsidR="001F5760" w:rsidRPr="00766FE3">
        <w:t xml:space="preserve"> points)</w:t>
      </w:r>
      <w:bookmarkEnd w:id="28"/>
      <w:bookmarkEnd w:id="29"/>
    </w:p>
    <w:p w14:paraId="7AC1F169" w14:textId="6673489F" w:rsidR="00124202" w:rsidRPr="00766FE3" w:rsidRDefault="009704BE" w:rsidP="00124202">
      <w:r w:rsidRPr="00766FE3">
        <w:t xml:space="preserve">Le candidat </w:t>
      </w:r>
      <w:r w:rsidR="00B70653" w:rsidRPr="00766FE3">
        <w:t>présente</w:t>
      </w:r>
      <w:r w:rsidR="009D0EC8" w:rsidRPr="00766FE3">
        <w:t xml:space="preserve"> </w:t>
      </w:r>
      <w:r w:rsidR="00B70653" w:rsidRPr="00766FE3">
        <w:t xml:space="preserve">l’organisation de </w:t>
      </w:r>
      <w:r w:rsidR="009D0EC8" w:rsidRPr="00766FE3">
        <w:t>l’équipe dédiée à l’exécution du marché</w:t>
      </w:r>
      <w:r w:rsidR="00B70653" w:rsidRPr="00766FE3">
        <w:t xml:space="preserve"> (rôles, liens hiérarchiques et fonctionnels)</w:t>
      </w:r>
      <w:r w:rsidR="00A64329" w:rsidRPr="00766FE3">
        <w:rPr>
          <w:b/>
          <w:bCs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202" w:rsidRPr="00766FE3" w14:paraId="641B7558" w14:textId="77777777" w:rsidTr="00E355A6">
        <w:tc>
          <w:tcPr>
            <w:tcW w:w="9062" w:type="dxa"/>
          </w:tcPr>
          <w:p w14:paraId="7D573D48" w14:textId="77777777" w:rsidR="00124202" w:rsidRPr="00766FE3" w:rsidRDefault="00124202" w:rsidP="00E355A6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</w:p>
          <w:p w14:paraId="16D6E1FA" w14:textId="77777777" w:rsidR="00124202" w:rsidRPr="00766FE3" w:rsidRDefault="00124202" w:rsidP="00E355A6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</w:p>
          <w:p w14:paraId="4CA8002C" w14:textId="77777777" w:rsidR="00124202" w:rsidRPr="00766FE3" w:rsidRDefault="00124202" w:rsidP="00E355A6">
            <w:pPr>
              <w:autoSpaceDE w:val="0"/>
              <w:autoSpaceDN w:val="0"/>
              <w:adjustRightInd w:val="0"/>
              <w:rPr>
                <w:color w:val="000000"/>
                <w:szCs w:val="20"/>
              </w:rPr>
            </w:pPr>
          </w:p>
        </w:tc>
      </w:tr>
    </w:tbl>
    <w:p w14:paraId="2A578625" w14:textId="77777777" w:rsidR="00124202" w:rsidRPr="00766FE3" w:rsidRDefault="00124202" w:rsidP="00034C48"/>
    <w:p w14:paraId="3AE3B01F" w14:textId="436E3A66" w:rsidR="00B70653" w:rsidRPr="00766FE3" w:rsidRDefault="00B70653" w:rsidP="00B70653">
      <w:r w:rsidRPr="00766FE3">
        <w:t>Il présente les membres de l'équipe projet au moyen du tableau ci-dessous en précisant :</w:t>
      </w:r>
    </w:p>
    <w:p w14:paraId="4BE876D1" w14:textId="77777777" w:rsidR="00B70653" w:rsidRPr="00766FE3" w:rsidRDefault="00B70653" w:rsidP="00807E66">
      <w:pPr>
        <w:pStyle w:val="Paragraphedeliste"/>
        <w:numPr>
          <w:ilvl w:val="0"/>
          <w:numId w:val="5"/>
        </w:numPr>
      </w:pPr>
      <w:r w:rsidRPr="00766FE3">
        <w:t>Les postes</w:t>
      </w:r>
    </w:p>
    <w:p w14:paraId="4AB186CC" w14:textId="333402E0" w:rsidR="00034C48" w:rsidRPr="00766FE3" w:rsidRDefault="00B70653" w:rsidP="00807E66">
      <w:pPr>
        <w:pStyle w:val="Paragraphedeliste"/>
        <w:numPr>
          <w:ilvl w:val="0"/>
          <w:numId w:val="5"/>
        </w:numPr>
      </w:pPr>
      <w:r w:rsidRPr="00766FE3">
        <w:t>Le profil, l'expérience, le niveau de connaissance des technologies employées des principaux interlocuteurs projet</w:t>
      </w:r>
    </w:p>
    <w:p w14:paraId="1D5CB79B" w14:textId="77777777" w:rsidR="00034C48" w:rsidRPr="00766FE3" w:rsidRDefault="00034C48" w:rsidP="00034C48"/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6069"/>
        <w:gridCol w:w="1701"/>
      </w:tblGrid>
      <w:tr w:rsidR="005C46A4" w:rsidRPr="00766FE3" w14:paraId="4994FF71" w14:textId="77777777" w:rsidTr="00897A11">
        <w:trPr>
          <w:trHeight w:val="45"/>
        </w:trPr>
        <w:tc>
          <w:tcPr>
            <w:tcW w:w="8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25252" w:themeFill="accent3" w:themeFillShade="80"/>
            <w:vAlign w:val="center"/>
          </w:tcPr>
          <w:p w14:paraId="7DCD63B9" w14:textId="1A000D2E" w:rsidR="00897A11" w:rsidRPr="00766FE3" w:rsidRDefault="00897A11" w:rsidP="00B941C2">
            <w:pPr>
              <w:spacing w:before="40" w:after="40"/>
              <w:rPr>
                <w:color w:val="FFFFFF" w:themeColor="background1"/>
              </w:rPr>
            </w:pPr>
            <w:r w:rsidRPr="00766FE3">
              <w:rPr>
                <w:color w:val="FFFFFF" w:themeColor="background1"/>
              </w:rPr>
              <w:t>Présentation synthétique du profil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25252" w:themeFill="accent3" w:themeFillShade="80"/>
            <w:vAlign w:val="center"/>
          </w:tcPr>
          <w:p w14:paraId="4B77AF83" w14:textId="4C3CE1CC" w:rsidR="00897A11" w:rsidRPr="00766FE3" w:rsidRDefault="00897A11" w:rsidP="00B941C2">
            <w:pPr>
              <w:spacing w:before="40" w:after="40"/>
              <w:rPr>
                <w:color w:val="FFFFFF" w:themeColor="background1"/>
              </w:rPr>
            </w:pPr>
            <w:r w:rsidRPr="00766FE3">
              <w:rPr>
                <w:color w:val="FFFFFF" w:themeColor="background1"/>
              </w:rPr>
              <w:t>Années d’expérience</w:t>
            </w:r>
          </w:p>
        </w:tc>
      </w:tr>
      <w:tr w:rsidR="00897A11" w:rsidRPr="00766FE3" w14:paraId="7C16233F" w14:textId="77777777" w:rsidTr="00B941C2">
        <w:trPr>
          <w:trHeight w:val="45"/>
        </w:trPr>
        <w:tc>
          <w:tcPr>
            <w:tcW w:w="80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89629E" w14:textId="560B2803" w:rsidR="00897A11" w:rsidRPr="00766FE3" w:rsidRDefault="00897A11" w:rsidP="00B941C2">
            <w:pPr>
              <w:spacing w:before="40" w:after="40"/>
              <w:rPr>
                <w:color w:val="FFFFFF" w:themeColor="background1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930E9" w14:textId="56AF37B5" w:rsidR="00897A11" w:rsidRPr="00766FE3" w:rsidRDefault="00897A11" w:rsidP="00B941C2">
            <w:pPr>
              <w:spacing w:before="40" w:after="40"/>
              <w:rPr>
                <w:color w:val="FFFFFF" w:themeColor="background1"/>
              </w:rPr>
            </w:pPr>
          </w:p>
        </w:tc>
      </w:tr>
      <w:tr w:rsidR="005C46A4" w:rsidRPr="00766FE3" w14:paraId="56946CEF" w14:textId="77777777" w:rsidTr="00897A11">
        <w:trPr>
          <w:trHeight w:val="248"/>
        </w:trPr>
        <w:tc>
          <w:tcPr>
            <w:tcW w:w="19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525252" w:themeFill="accent3" w:themeFillShade="80"/>
            <w:vAlign w:val="center"/>
            <w:hideMark/>
          </w:tcPr>
          <w:p w14:paraId="78532876" w14:textId="5F139720" w:rsidR="00897A11" w:rsidRPr="00766FE3" w:rsidRDefault="00897A11" w:rsidP="00897A11">
            <w:pPr>
              <w:pStyle w:val="PUCE1"/>
              <w:numPr>
                <w:ilvl w:val="0"/>
                <w:numId w:val="0"/>
              </w:numPr>
              <w:spacing w:before="40" w:after="40"/>
              <w:jc w:val="left"/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766FE3">
              <w:rPr>
                <w:rFonts w:cs="Arial"/>
                <w:color w:val="FFFFFF" w:themeColor="background1"/>
                <w:sz w:val="22"/>
                <w:szCs w:val="22"/>
              </w:rPr>
              <w:t>Expériences significatives</w:t>
            </w:r>
          </w:p>
        </w:tc>
        <w:tc>
          <w:tcPr>
            <w:tcW w:w="7770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37411376" w14:textId="0A57C8C5" w:rsidR="00897A11" w:rsidRPr="00766FE3" w:rsidRDefault="00897A11" w:rsidP="00B941C2">
            <w:pPr>
              <w:spacing w:before="40" w:after="40"/>
              <w:rPr>
                <w:color w:val="FFFFFF" w:themeColor="background1"/>
              </w:rPr>
            </w:pPr>
          </w:p>
        </w:tc>
      </w:tr>
      <w:tr w:rsidR="005C46A4" w:rsidRPr="00766FE3" w14:paraId="5C5633D0" w14:textId="77777777" w:rsidTr="00897A11">
        <w:trPr>
          <w:trHeight w:val="65"/>
        </w:trPr>
        <w:tc>
          <w:tcPr>
            <w:tcW w:w="19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525252" w:themeFill="accent3" w:themeFillShade="80"/>
            <w:vAlign w:val="center"/>
            <w:hideMark/>
          </w:tcPr>
          <w:p w14:paraId="1723E937" w14:textId="77777777" w:rsidR="00897A11" w:rsidRPr="00766FE3" w:rsidRDefault="00897A11" w:rsidP="00897A11">
            <w:pPr>
              <w:spacing w:before="40" w:after="40"/>
              <w:ind w:firstLine="31"/>
              <w:jc w:val="left"/>
              <w:rPr>
                <w:color w:val="FFFFFF" w:themeColor="background1"/>
              </w:rPr>
            </w:pPr>
          </w:p>
        </w:tc>
        <w:tc>
          <w:tcPr>
            <w:tcW w:w="777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12803AA3" w14:textId="64BDDE1E" w:rsidR="00897A11" w:rsidRPr="00766FE3" w:rsidRDefault="00897A11" w:rsidP="00B941C2">
            <w:pPr>
              <w:pStyle w:val="PUCE1"/>
              <w:numPr>
                <w:ilvl w:val="0"/>
                <w:numId w:val="0"/>
              </w:numPr>
              <w:spacing w:before="40" w:after="40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  <w:tr w:rsidR="005C46A4" w:rsidRPr="00766FE3" w14:paraId="5B2586BC" w14:textId="77777777" w:rsidTr="00897A11">
        <w:trPr>
          <w:trHeight w:val="269"/>
        </w:trPr>
        <w:tc>
          <w:tcPr>
            <w:tcW w:w="19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525252" w:themeFill="accent3" w:themeFillShade="80"/>
            <w:vAlign w:val="center"/>
            <w:hideMark/>
          </w:tcPr>
          <w:p w14:paraId="720EA008" w14:textId="77777777" w:rsidR="00897A11" w:rsidRPr="00766FE3" w:rsidRDefault="00897A11" w:rsidP="00897A11">
            <w:pPr>
              <w:spacing w:before="40" w:after="40"/>
              <w:ind w:firstLine="31"/>
              <w:jc w:val="left"/>
              <w:rPr>
                <w:color w:val="FFFFFF" w:themeColor="background1"/>
              </w:rPr>
            </w:pPr>
          </w:p>
        </w:tc>
        <w:tc>
          <w:tcPr>
            <w:tcW w:w="777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23419" w14:textId="62FF19B6" w:rsidR="00897A11" w:rsidRPr="00766FE3" w:rsidRDefault="00897A11" w:rsidP="00B941C2">
            <w:pPr>
              <w:pStyle w:val="PUCE1"/>
              <w:numPr>
                <w:ilvl w:val="0"/>
                <w:numId w:val="0"/>
              </w:numPr>
              <w:spacing w:before="40" w:after="40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  <w:tr w:rsidR="00B956C6" w:rsidRPr="00766FE3" w14:paraId="1E1216C6" w14:textId="77777777" w:rsidTr="00897A11">
        <w:trPr>
          <w:trHeight w:val="45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25252" w:themeFill="accent3" w:themeFillShade="80"/>
            <w:vAlign w:val="center"/>
            <w:hideMark/>
          </w:tcPr>
          <w:p w14:paraId="49AECA77" w14:textId="1DCF3D47" w:rsidR="00897A11" w:rsidRPr="00766FE3" w:rsidRDefault="00897A11" w:rsidP="00897A11">
            <w:pPr>
              <w:pStyle w:val="PUCE1"/>
              <w:numPr>
                <w:ilvl w:val="0"/>
                <w:numId w:val="0"/>
              </w:numPr>
              <w:spacing w:before="40" w:after="40"/>
              <w:jc w:val="left"/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766FE3">
              <w:rPr>
                <w:rFonts w:cs="Arial"/>
                <w:color w:val="FFFFFF" w:themeColor="background1"/>
                <w:sz w:val="22"/>
                <w:szCs w:val="22"/>
              </w:rPr>
              <w:t>Compétences</w:t>
            </w:r>
          </w:p>
        </w:tc>
        <w:tc>
          <w:tcPr>
            <w:tcW w:w="7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A0DD9" w14:textId="722BC1F9" w:rsidR="00897A11" w:rsidRPr="00766FE3" w:rsidRDefault="00897A11" w:rsidP="00B941C2">
            <w:pPr>
              <w:spacing w:before="40" w:after="40"/>
              <w:rPr>
                <w:color w:val="FFFFFF" w:themeColor="background1"/>
              </w:rPr>
            </w:pPr>
          </w:p>
        </w:tc>
      </w:tr>
      <w:tr w:rsidR="00B956C6" w:rsidRPr="00766FE3" w14:paraId="1095BDB2" w14:textId="77777777" w:rsidTr="00897A11"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25252" w:themeFill="accent3" w:themeFillShade="80"/>
            <w:hideMark/>
          </w:tcPr>
          <w:p w14:paraId="370074B6" w14:textId="6F8A3BC6" w:rsidR="00897A11" w:rsidRPr="00766FE3" w:rsidRDefault="00897A11" w:rsidP="00897A11">
            <w:pPr>
              <w:pStyle w:val="PUCE1"/>
              <w:numPr>
                <w:ilvl w:val="0"/>
                <w:numId w:val="0"/>
              </w:numPr>
              <w:spacing w:before="40" w:after="40"/>
              <w:jc w:val="left"/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766FE3">
              <w:rPr>
                <w:rFonts w:cs="Arial"/>
                <w:color w:val="FFFFFF" w:themeColor="background1"/>
                <w:sz w:val="22"/>
                <w:szCs w:val="22"/>
              </w:rPr>
              <w:t>Formations</w:t>
            </w:r>
          </w:p>
        </w:tc>
        <w:tc>
          <w:tcPr>
            <w:tcW w:w="7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364F86" w14:textId="252400E9" w:rsidR="00897A11" w:rsidRPr="00766FE3" w:rsidRDefault="00897A11" w:rsidP="00B941C2">
            <w:pPr>
              <w:spacing w:before="40" w:after="40"/>
              <w:rPr>
                <w:color w:val="FFFFFF" w:themeColor="background1"/>
              </w:rPr>
            </w:pPr>
          </w:p>
        </w:tc>
      </w:tr>
      <w:tr w:rsidR="00B956C6" w:rsidRPr="00766FE3" w14:paraId="5293B6D1" w14:textId="77777777" w:rsidTr="00897A11"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25252" w:themeFill="accent3" w:themeFillShade="80"/>
          </w:tcPr>
          <w:p w14:paraId="57F04DE2" w14:textId="207C03B0" w:rsidR="007A3BD2" w:rsidRPr="00766FE3" w:rsidRDefault="007A3BD2" w:rsidP="00897A11">
            <w:pPr>
              <w:pStyle w:val="PUCE1"/>
              <w:numPr>
                <w:ilvl w:val="0"/>
                <w:numId w:val="0"/>
              </w:numPr>
              <w:spacing w:before="40" w:after="40"/>
              <w:jc w:val="left"/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766FE3">
              <w:rPr>
                <w:rFonts w:cs="Arial"/>
                <w:color w:val="FFFFFF" w:themeColor="background1"/>
                <w:sz w:val="22"/>
                <w:szCs w:val="22"/>
              </w:rPr>
              <w:t xml:space="preserve">Certifications </w:t>
            </w:r>
          </w:p>
        </w:tc>
        <w:tc>
          <w:tcPr>
            <w:tcW w:w="7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8B5D0" w14:textId="77777777" w:rsidR="007A3BD2" w:rsidRPr="00766FE3" w:rsidRDefault="007A3BD2" w:rsidP="00B941C2">
            <w:pPr>
              <w:spacing w:before="40" w:after="40"/>
              <w:rPr>
                <w:color w:val="FFFFFF" w:themeColor="background1"/>
              </w:rPr>
            </w:pPr>
          </w:p>
        </w:tc>
      </w:tr>
      <w:tr w:rsidR="00B956C6" w:rsidRPr="00766FE3" w14:paraId="5429FF2E" w14:textId="77777777" w:rsidTr="00897A11"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525252" w:themeFill="accent3" w:themeFillShade="80"/>
          </w:tcPr>
          <w:p w14:paraId="23F50C97" w14:textId="38C3989E" w:rsidR="00897A11" w:rsidRPr="00766FE3" w:rsidRDefault="00897A11" w:rsidP="00897A11">
            <w:pPr>
              <w:pStyle w:val="PUCE1"/>
              <w:numPr>
                <w:ilvl w:val="0"/>
                <w:numId w:val="0"/>
              </w:numPr>
              <w:spacing w:before="40" w:after="40"/>
              <w:jc w:val="left"/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766FE3">
              <w:rPr>
                <w:rFonts w:cs="Arial"/>
                <w:color w:val="FFFFFF" w:themeColor="background1"/>
                <w:sz w:val="22"/>
                <w:szCs w:val="22"/>
              </w:rPr>
              <w:t>Affectation aux prestations du projet</w:t>
            </w:r>
          </w:p>
        </w:tc>
        <w:tc>
          <w:tcPr>
            <w:tcW w:w="7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0D50D" w14:textId="77777777" w:rsidR="00897A11" w:rsidRPr="00766FE3" w:rsidRDefault="00897A11" w:rsidP="00B941C2">
            <w:pPr>
              <w:spacing w:before="40" w:after="40"/>
              <w:rPr>
                <w:color w:val="FFFFFF" w:themeColor="background1"/>
              </w:rPr>
            </w:pPr>
          </w:p>
        </w:tc>
      </w:tr>
    </w:tbl>
    <w:p w14:paraId="7F155FDC" w14:textId="4E7F8994" w:rsidR="009D0EC8" w:rsidRPr="00766FE3" w:rsidRDefault="00897A11" w:rsidP="009704BE">
      <w:r w:rsidRPr="00766FE3">
        <w:t>Maximum ½ page par profil</w:t>
      </w:r>
    </w:p>
    <w:p w14:paraId="104F8085" w14:textId="2B93693C" w:rsidR="00D358CF" w:rsidRPr="00766FE3" w:rsidRDefault="009704BE">
      <w:r w:rsidRPr="00766FE3">
        <w:t xml:space="preserve">Le candidat </w:t>
      </w:r>
      <w:r w:rsidR="00B70653" w:rsidRPr="00766FE3">
        <w:t>pourra fournir</w:t>
      </w:r>
      <w:r w:rsidRPr="00766FE3">
        <w:t xml:space="preserve"> un recueil </w:t>
      </w:r>
      <w:r w:rsidR="001466D6" w:rsidRPr="00766FE3">
        <w:t>d</w:t>
      </w:r>
      <w:r w:rsidRPr="00766FE3">
        <w:t xml:space="preserve">e CV plus complet </w:t>
      </w:r>
      <w:r w:rsidR="00D33E67" w:rsidRPr="00766FE3">
        <w:t>dans le Mémoire Technique</w:t>
      </w:r>
      <w:r w:rsidRPr="00766FE3">
        <w:t>.</w:t>
      </w:r>
    </w:p>
    <w:p w14:paraId="117F3F7C" w14:textId="77777777" w:rsidR="0089113F" w:rsidRPr="00766FE3" w:rsidRDefault="0089113F" w:rsidP="00E155F1">
      <w:pPr>
        <w:pStyle w:val="Titre1"/>
        <w:numPr>
          <w:ilvl w:val="0"/>
          <w:numId w:val="0"/>
        </w:numPr>
        <w:ind w:left="720"/>
      </w:pPr>
    </w:p>
    <w:p w14:paraId="563ED637" w14:textId="00D8E12A" w:rsidR="00D358CF" w:rsidRPr="00766FE3" w:rsidRDefault="00D358CF" w:rsidP="0089113F">
      <w:pPr>
        <w:spacing w:line="259" w:lineRule="auto"/>
        <w:jc w:val="left"/>
      </w:pPr>
    </w:p>
    <w:sectPr w:rsidR="00D358CF" w:rsidRPr="00766FE3" w:rsidSect="00BE31F7">
      <w:headerReference w:type="default" r:id="rId13"/>
      <w:footerReference w:type="default" r:id="rId14"/>
      <w:footerReference w:type="first" r:id="rId15"/>
      <w:pgSz w:w="11906" w:h="16838"/>
      <w:pgMar w:top="42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5D134" w14:textId="77777777" w:rsidR="00400785" w:rsidRDefault="00400785">
      <w:pPr>
        <w:spacing w:after="0" w:line="240" w:lineRule="auto"/>
      </w:pPr>
      <w:r>
        <w:separator/>
      </w:r>
    </w:p>
  </w:endnote>
  <w:endnote w:type="continuationSeparator" w:id="0">
    <w:p w14:paraId="4A34FCCA" w14:textId="77777777" w:rsidR="00400785" w:rsidRDefault="00400785">
      <w:pPr>
        <w:spacing w:after="0" w:line="240" w:lineRule="auto"/>
      </w:pPr>
      <w:r>
        <w:continuationSeparator/>
      </w:r>
    </w:p>
  </w:endnote>
  <w:endnote w:type="continuationNotice" w:id="1">
    <w:p w14:paraId="466F9656" w14:textId="77777777" w:rsidR="00400785" w:rsidRDefault="004007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898563"/>
      <w:docPartObj>
        <w:docPartGallery w:val="Page Numbers (Bottom of Page)"/>
        <w:docPartUnique/>
      </w:docPartObj>
    </w:sdtPr>
    <w:sdtEndPr/>
    <w:sdtContent>
      <w:p w14:paraId="329E0771" w14:textId="26D38951" w:rsidR="00324A74" w:rsidRDefault="00324A74">
        <w:pPr>
          <w:pStyle w:val="Pieddepage"/>
          <w:jc w:val="right"/>
        </w:pPr>
        <w:r>
          <w:t xml:space="preserve">Page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58423254" w14:textId="2815ECFB" w:rsidR="00324A74" w:rsidRDefault="00324A74" w:rsidP="008902F2">
    <w:pPr>
      <w:jc w:val="center"/>
    </w:pPr>
    <w:r>
      <w:t xml:space="preserve">CRT </w:t>
    </w:r>
    <w:r w:rsidRPr="00324A74">
      <w:t>Prestation</w:t>
    </w:r>
    <w:r w:rsidR="003155C7">
      <w:t>s</w:t>
    </w:r>
    <w:r w:rsidRPr="00324A74">
      <w:t xml:space="preserve"> d’évolution</w:t>
    </w:r>
  </w:p>
  <w:p w14:paraId="4FAE141A" w14:textId="7BF071CD" w:rsidR="00F16102" w:rsidRPr="008902F2" w:rsidRDefault="00324A74" w:rsidP="008902F2">
    <w:pPr>
      <w:jc w:val="center"/>
    </w:pPr>
    <w:r w:rsidRPr="00324A74">
      <w:t xml:space="preserve">de l’application de gestion des concours </w:t>
    </w:r>
    <w:r w:rsidR="003155C7">
      <w:t xml:space="preserve">et de maintenance associée </w:t>
    </w:r>
    <w:r w:rsidRPr="00324A74">
      <w:t>de l’INSP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759628"/>
      <w:docPartObj>
        <w:docPartGallery w:val="Page Numbers (Bottom of Page)"/>
        <w:docPartUnique/>
      </w:docPartObj>
    </w:sdtPr>
    <w:sdtEndPr/>
    <w:sdtContent>
      <w:p w14:paraId="6E84FC4B" w14:textId="500EBF1C" w:rsidR="00324A74" w:rsidRDefault="00324A7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EA45C4" w14:textId="1D189615" w:rsidR="00F16102" w:rsidRPr="00CD6CAC" w:rsidRDefault="00F16102" w:rsidP="004549A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321B7" w14:textId="77777777" w:rsidR="00400785" w:rsidRDefault="00400785">
      <w:pPr>
        <w:spacing w:after="0" w:line="240" w:lineRule="auto"/>
      </w:pPr>
      <w:r>
        <w:separator/>
      </w:r>
    </w:p>
  </w:footnote>
  <w:footnote w:type="continuationSeparator" w:id="0">
    <w:p w14:paraId="7962E681" w14:textId="77777777" w:rsidR="00400785" w:rsidRDefault="00400785">
      <w:pPr>
        <w:spacing w:after="0" w:line="240" w:lineRule="auto"/>
      </w:pPr>
      <w:r>
        <w:continuationSeparator/>
      </w:r>
    </w:p>
  </w:footnote>
  <w:footnote w:type="continuationNotice" w:id="1">
    <w:p w14:paraId="2CCD0CED" w14:textId="77777777" w:rsidR="00400785" w:rsidRDefault="004007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F16102" w14:paraId="50F3EB1C" w14:textId="77777777" w:rsidTr="00B941C2">
      <w:tc>
        <w:tcPr>
          <w:tcW w:w="4530" w:type="dxa"/>
          <w:vAlign w:val="center"/>
        </w:tcPr>
        <w:p w14:paraId="49AD418F" w14:textId="2DEEFD7A" w:rsidR="00F16102" w:rsidRDefault="00F16102" w:rsidP="000270B9">
          <w:pPr>
            <w:pStyle w:val="En-tte"/>
            <w:jc w:val="left"/>
          </w:pPr>
        </w:p>
      </w:tc>
      <w:tc>
        <w:tcPr>
          <w:tcW w:w="4530" w:type="dxa"/>
        </w:tcPr>
        <w:p w14:paraId="16B8F74C" w14:textId="5B239B59" w:rsidR="00F16102" w:rsidRDefault="00F16102" w:rsidP="007D2910">
          <w:pPr>
            <w:pStyle w:val="En-tte"/>
            <w:jc w:val="right"/>
          </w:pPr>
        </w:p>
      </w:tc>
    </w:tr>
  </w:tbl>
  <w:p w14:paraId="1272E1CB" w14:textId="000B914F" w:rsidR="00F16102" w:rsidRDefault="00E41588" w:rsidP="007D2910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EFA4CE" wp14:editId="3363AB25">
          <wp:simplePos x="0" y="0"/>
          <wp:positionH relativeFrom="margin">
            <wp:posOffset>5474432</wp:posOffset>
          </wp:positionH>
          <wp:positionV relativeFrom="paragraph">
            <wp:posOffset>-328930</wp:posOffset>
          </wp:positionV>
          <wp:extent cx="600856" cy="326101"/>
          <wp:effectExtent l="0" t="0" r="8890" b="0"/>
          <wp:wrapNone/>
          <wp:docPr id="1088894769" name="Image 1088894769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8894769" name="Image 1088894769" descr="Une image contenant noir, obscurité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856" cy="3261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multilevel"/>
    <w:tmpl w:val="0000002F"/>
    <w:name w:val="WW8Num48"/>
    <w:lvl w:ilvl="0">
      <w:start w:val="1"/>
      <w:numFmt w:val="decimal"/>
      <w:pStyle w:val="NormalGras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9281F"/>
    <w:multiLevelType w:val="hybridMultilevel"/>
    <w:tmpl w:val="3DBE2C84"/>
    <w:lvl w:ilvl="0" w:tplc="36F8139A">
      <w:start w:val="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03BEF"/>
    <w:multiLevelType w:val="hybridMultilevel"/>
    <w:tmpl w:val="25F6BE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1482"/>
    <w:multiLevelType w:val="hybridMultilevel"/>
    <w:tmpl w:val="D4C41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64756"/>
    <w:multiLevelType w:val="multilevel"/>
    <w:tmpl w:val="EA406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696CC1"/>
    <w:multiLevelType w:val="multilevel"/>
    <w:tmpl w:val="E868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9D01EF"/>
    <w:multiLevelType w:val="hybridMultilevel"/>
    <w:tmpl w:val="93023AA8"/>
    <w:lvl w:ilvl="0" w:tplc="FFFFFFFF">
      <w:start w:val="1"/>
      <w:numFmt w:val="bullet"/>
      <w:pStyle w:val="PUCE1"/>
      <w:lvlText w:val=""/>
      <w:lvlJc w:val="left"/>
      <w:pPr>
        <w:ind w:left="717" w:hanging="360"/>
      </w:pPr>
      <w:rPr>
        <w:rFonts w:ascii="Symbol" w:hAnsi="Symbol" w:hint="default"/>
        <w:color w:val="2F5496" w:themeColor="accent1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14E61"/>
    <w:multiLevelType w:val="hybridMultilevel"/>
    <w:tmpl w:val="19681DDA"/>
    <w:lvl w:ilvl="0" w:tplc="A3742834">
      <w:start w:val="1"/>
      <w:numFmt w:val="decimal"/>
      <w:pStyle w:val="Titre1"/>
      <w:lvlText w:val="%1."/>
      <w:lvlJc w:val="left"/>
      <w:pPr>
        <w:ind w:left="785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22D5F"/>
    <w:multiLevelType w:val="hybridMultilevel"/>
    <w:tmpl w:val="1C321FFE"/>
    <w:lvl w:ilvl="0" w:tplc="D7A69420">
      <w:start w:val="1"/>
      <w:numFmt w:val="lowerLetter"/>
      <w:lvlText w:val="%1."/>
      <w:lvlJc w:val="left"/>
      <w:pPr>
        <w:ind w:left="840" w:hanging="480"/>
      </w:pPr>
      <w:rPr>
        <w:rFonts w:ascii="Arial" w:hAnsi="Arial" w:cs="Arial" w:hint="default"/>
        <w:color w:val="0563C1" w:themeColor="hyperlink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C250E"/>
    <w:multiLevelType w:val="multilevel"/>
    <w:tmpl w:val="7A349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B5042B"/>
    <w:multiLevelType w:val="hybridMultilevel"/>
    <w:tmpl w:val="C44299DC"/>
    <w:lvl w:ilvl="0" w:tplc="160085F0">
      <w:start w:val="1"/>
      <w:numFmt w:val="lowerLetter"/>
      <w:lvlText w:val="%1."/>
      <w:lvlJc w:val="left"/>
      <w:pPr>
        <w:ind w:left="840" w:hanging="480"/>
      </w:pPr>
      <w:rPr>
        <w:rFonts w:ascii="Arial" w:hAnsi="Arial" w:cs="Arial" w:hint="default"/>
        <w:color w:val="0563C1" w:themeColor="hyperlink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46D84"/>
    <w:multiLevelType w:val="hybridMultilevel"/>
    <w:tmpl w:val="6F7C89B8"/>
    <w:lvl w:ilvl="0" w:tplc="38EE7762">
      <w:start w:val="1"/>
      <w:numFmt w:val="bullet"/>
      <w:pStyle w:val="PUCE2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3FA56E80"/>
    <w:multiLevelType w:val="hybridMultilevel"/>
    <w:tmpl w:val="C9B495F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AA4313"/>
    <w:multiLevelType w:val="hybridMultilevel"/>
    <w:tmpl w:val="C348146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  <w:color w:val="80808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00AE3"/>
    <w:multiLevelType w:val="multilevel"/>
    <w:tmpl w:val="B5889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C22086"/>
    <w:multiLevelType w:val="multilevel"/>
    <w:tmpl w:val="31A052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2202" w:hanging="360"/>
      </w:pPr>
      <w:rPr>
        <w:rFonts w:hint="default"/>
        <w:b w:val="0"/>
        <w:bCs w:val="0"/>
      </w:rPr>
    </w:lvl>
    <w:lvl w:ilvl="2">
      <w:start w:val="1"/>
      <w:numFmt w:val="decimal"/>
      <w:pStyle w:val="Titre3"/>
      <w:isLgl/>
      <w:lvlText w:val="%1.%2.%3"/>
      <w:lvlJc w:val="left"/>
      <w:pPr>
        <w:ind w:left="1003" w:hanging="720"/>
      </w:pPr>
      <w:rPr>
        <w:rFonts w:hint="default"/>
        <w:sz w:val="26"/>
        <w:szCs w:val="26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3" w:hanging="1800"/>
      </w:pPr>
      <w:rPr>
        <w:rFonts w:hint="default"/>
      </w:rPr>
    </w:lvl>
  </w:abstractNum>
  <w:abstractNum w:abstractNumId="16" w15:restartNumberingAfterBreak="0">
    <w:nsid w:val="5E3A1B00"/>
    <w:multiLevelType w:val="hybridMultilevel"/>
    <w:tmpl w:val="02222AE0"/>
    <w:lvl w:ilvl="0" w:tplc="36F8139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B6272"/>
    <w:multiLevelType w:val="multilevel"/>
    <w:tmpl w:val="16647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DD00CC"/>
    <w:multiLevelType w:val="multilevel"/>
    <w:tmpl w:val="AC8E6DCE"/>
    <w:styleLink w:val="StyleAvecpucesArial10ptNoirGauche063cmSuspendu2"/>
    <w:lvl w:ilvl="0">
      <w:numFmt w:val="bullet"/>
      <w:lvlText w:val="-"/>
      <w:lvlJc w:val="left"/>
      <w:pPr>
        <w:ind w:left="721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93343"/>
    <w:multiLevelType w:val="hybridMultilevel"/>
    <w:tmpl w:val="4EA69292"/>
    <w:lvl w:ilvl="0" w:tplc="698CA94C">
      <w:start w:val="1"/>
      <w:numFmt w:val="lowerLetter"/>
      <w:lvlText w:val="%1."/>
      <w:lvlJc w:val="left"/>
      <w:pPr>
        <w:ind w:left="840" w:hanging="480"/>
      </w:pPr>
      <w:rPr>
        <w:rFonts w:ascii="Arial" w:hAnsi="Arial" w:cs="Arial" w:hint="default"/>
        <w:color w:val="0563C1" w:themeColor="hyperlink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67AF9"/>
    <w:multiLevelType w:val="hybridMultilevel"/>
    <w:tmpl w:val="646A8D5A"/>
    <w:lvl w:ilvl="0" w:tplc="F8E2C154">
      <w:start w:val="1"/>
      <w:numFmt w:val="lowerLetter"/>
      <w:lvlText w:val="%1."/>
      <w:lvlJc w:val="left"/>
      <w:pPr>
        <w:ind w:left="840" w:hanging="480"/>
      </w:pPr>
      <w:rPr>
        <w:rFonts w:ascii="Arial" w:hAnsi="Arial" w:cs="Arial" w:hint="default"/>
        <w:color w:val="0563C1" w:themeColor="hyperlink"/>
        <w:sz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83C70"/>
    <w:multiLevelType w:val="multilevel"/>
    <w:tmpl w:val="CC0C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734355">
    <w:abstractNumId w:val="15"/>
  </w:num>
  <w:num w:numId="2" w16cid:durableId="1464347657">
    <w:abstractNumId w:val="12"/>
  </w:num>
  <w:num w:numId="3" w16cid:durableId="2021226978">
    <w:abstractNumId w:val="6"/>
  </w:num>
  <w:num w:numId="4" w16cid:durableId="430855709">
    <w:abstractNumId w:val="11"/>
  </w:num>
  <w:num w:numId="5" w16cid:durableId="1682051590">
    <w:abstractNumId w:val="1"/>
  </w:num>
  <w:num w:numId="6" w16cid:durableId="300379853">
    <w:abstractNumId w:val="7"/>
  </w:num>
  <w:num w:numId="7" w16cid:durableId="993722625">
    <w:abstractNumId w:val="16"/>
  </w:num>
  <w:num w:numId="8" w16cid:durableId="936132491">
    <w:abstractNumId w:val="0"/>
  </w:num>
  <w:num w:numId="9" w16cid:durableId="77138693">
    <w:abstractNumId w:val="13"/>
  </w:num>
  <w:num w:numId="10" w16cid:durableId="1438326817">
    <w:abstractNumId w:val="7"/>
  </w:num>
  <w:num w:numId="11" w16cid:durableId="1496916558">
    <w:abstractNumId w:val="4"/>
  </w:num>
  <w:num w:numId="12" w16cid:durableId="1944730388">
    <w:abstractNumId w:val="17"/>
  </w:num>
  <w:num w:numId="13" w16cid:durableId="1673870867">
    <w:abstractNumId w:val="3"/>
  </w:num>
  <w:num w:numId="14" w16cid:durableId="1580405409">
    <w:abstractNumId w:val="5"/>
  </w:num>
  <w:num w:numId="15" w16cid:durableId="2119056353">
    <w:abstractNumId w:val="7"/>
  </w:num>
  <w:num w:numId="16" w16cid:durableId="1616135761">
    <w:abstractNumId w:val="7"/>
  </w:num>
  <w:num w:numId="17" w16cid:durableId="356733601">
    <w:abstractNumId w:val="7"/>
  </w:num>
  <w:num w:numId="18" w16cid:durableId="437990370">
    <w:abstractNumId w:val="7"/>
  </w:num>
  <w:num w:numId="19" w16cid:durableId="1726441712">
    <w:abstractNumId w:val="7"/>
    <w:lvlOverride w:ilvl="0">
      <w:startOverride w:val="1"/>
    </w:lvlOverride>
  </w:num>
  <w:num w:numId="20" w16cid:durableId="197550639">
    <w:abstractNumId w:val="21"/>
  </w:num>
  <w:num w:numId="21" w16cid:durableId="1786654572">
    <w:abstractNumId w:val="14"/>
  </w:num>
  <w:num w:numId="22" w16cid:durableId="123037746">
    <w:abstractNumId w:val="9"/>
  </w:num>
  <w:num w:numId="23" w16cid:durableId="1078479656">
    <w:abstractNumId w:val="2"/>
  </w:num>
  <w:num w:numId="24" w16cid:durableId="376391468">
    <w:abstractNumId w:val="7"/>
  </w:num>
  <w:num w:numId="25" w16cid:durableId="497353340">
    <w:abstractNumId w:val="8"/>
  </w:num>
  <w:num w:numId="26" w16cid:durableId="1693142090">
    <w:abstractNumId w:val="10"/>
  </w:num>
  <w:num w:numId="27" w16cid:durableId="983317141">
    <w:abstractNumId w:val="19"/>
  </w:num>
  <w:num w:numId="28" w16cid:durableId="863905824">
    <w:abstractNumId w:val="20"/>
  </w:num>
  <w:num w:numId="29" w16cid:durableId="55157460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8F5"/>
    <w:rsid w:val="00000CEF"/>
    <w:rsid w:val="00002183"/>
    <w:rsid w:val="00006AB3"/>
    <w:rsid w:val="0000712D"/>
    <w:rsid w:val="0000747D"/>
    <w:rsid w:val="0001246E"/>
    <w:rsid w:val="00012763"/>
    <w:rsid w:val="00012FAF"/>
    <w:rsid w:val="00014FFD"/>
    <w:rsid w:val="00016B18"/>
    <w:rsid w:val="00017D59"/>
    <w:rsid w:val="00021E55"/>
    <w:rsid w:val="000228AB"/>
    <w:rsid w:val="000250A3"/>
    <w:rsid w:val="000252F2"/>
    <w:rsid w:val="00026430"/>
    <w:rsid w:val="0002688F"/>
    <w:rsid w:val="00026A27"/>
    <w:rsid w:val="000270B9"/>
    <w:rsid w:val="000279F0"/>
    <w:rsid w:val="00027A70"/>
    <w:rsid w:val="00030120"/>
    <w:rsid w:val="00030444"/>
    <w:rsid w:val="00030E6F"/>
    <w:rsid w:val="00031725"/>
    <w:rsid w:val="000319DD"/>
    <w:rsid w:val="00032C3E"/>
    <w:rsid w:val="00034C48"/>
    <w:rsid w:val="0003764E"/>
    <w:rsid w:val="0004176A"/>
    <w:rsid w:val="00041FA1"/>
    <w:rsid w:val="00045AE9"/>
    <w:rsid w:val="00045F77"/>
    <w:rsid w:val="00052EEC"/>
    <w:rsid w:val="00055061"/>
    <w:rsid w:val="0005639B"/>
    <w:rsid w:val="00056853"/>
    <w:rsid w:val="00056AD2"/>
    <w:rsid w:val="00057107"/>
    <w:rsid w:val="00060C10"/>
    <w:rsid w:val="000633B7"/>
    <w:rsid w:val="00064A27"/>
    <w:rsid w:val="00071650"/>
    <w:rsid w:val="0007165C"/>
    <w:rsid w:val="0007260C"/>
    <w:rsid w:val="00072789"/>
    <w:rsid w:val="000768B5"/>
    <w:rsid w:val="00076D1D"/>
    <w:rsid w:val="00077732"/>
    <w:rsid w:val="00077BBA"/>
    <w:rsid w:val="000827E1"/>
    <w:rsid w:val="00083780"/>
    <w:rsid w:val="00083EFF"/>
    <w:rsid w:val="00087542"/>
    <w:rsid w:val="000901B0"/>
    <w:rsid w:val="0009095D"/>
    <w:rsid w:val="00092172"/>
    <w:rsid w:val="000934B3"/>
    <w:rsid w:val="00094847"/>
    <w:rsid w:val="00094C57"/>
    <w:rsid w:val="00095821"/>
    <w:rsid w:val="000959DA"/>
    <w:rsid w:val="00096FE4"/>
    <w:rsid w:val="000A2534"/>
    <w:rsid w:val="000A426D"/>
    <w:rsid w:val="000A442C"/>
    <w:rsid w:val="000A49C7"/>
    <w:rsid w:val="000A5FFF"/>
    <w:rsid w:val="000A7D7E"/>
    <w:rsid w:val="000B08AA"/>
    <w:rsid w:val="000B26D2"/>
    <w:rsid w:val="000B2769"/>
    <w:rsid w:val="000B3523"/>
    <w:rsid w:val="000B3FCF"/>
    <w:rsid w:val="000B4E80"/>
    <w:rsid w:val="000C026F"/>
    <w:rsid w:val="000C083F"/>
    <w:rsid w:val="000C21F7"/>
    <w:rsid w:val="000C245F"/>
    <w:rsid w:val="000C30F6"/>
    <w:rsid w:val="000C3CE7"/>
    <w:rsid w:val="000C476A"/>
    <w:rsid w:val="000C53A9"/>
    <w:rsid w:val="000C552A"/>
    <w:rsid w:val="000D00B3"/>
    <w:rsid w:val="000D1099"/>
    <w:rsid w:val="000D2690"/>
    <w:rsid w:val="000D32C4"/>
    <w:rsid w:val="000D49B6"/>
    <w:rsid w:val="000D6470"/>
    <w:rsid w:val="000D6966"/>
    <w:rsid w:val="000D6C24"/>
    <w:rsid w:val="000E02EB"/>
    <w:rsid w:val="000E1EB5"/>
    <w:rsid w:val="000E53DC"/>
    <w:rsid w:val="000E6A0C"/>
    <w:rsid w:val="000E741A"/>
    <w:rsid w:val="000E7BE4"/>
    <w:rsid w:val="000E7DEE"/>
    <w:rsid w:val="000F0061"/>
    <w:rsid w:val="000F0B8A"/>
    <w:rsid w:val="000F2FD8"/>
    <w:rsid w:val="000F41F1"/>
    <w:rsid w:val="000F543D"/>
    <w:rsid w:val="000F5D1D"/>
    <w:rsid w:val="000F6245"/>
    <w:rsid w:val="00102EA3"/>
    <w:rsid w:val="00105E56"/>
    <w:rsid w:val="001074E9"/>
    <w:rsid w:val="0011085A"/>
    <w:rsid w:val="00111C57"/>
    <w:rsid w:val="0011284D"/>
    <w:rsid w:val="001133D4"/>
    <w:rsid w:val="00116BD6"/>
    <w:rsid w:val="0011720B"/>
    <w:rsid w:val="00121253"/>
    <w:rsid w:val="00123553"/>
    <w:rsid w:val="00124202"/>
    <w:rsid w:val="001243D2"/>
    <w:rsid w:val="00124DFC"/>
    <w:rsid w:val="00126D42"/>
    <w:rsid w:val="00127C98"/>
    <w:rsid w:val="0013212E"/>
    <w:rsid w:val="00132F48"/>
    <w:rsid w:val="001347E4"/>
    <w:rsid w:val="0013535E"/>
    <w:rsid w:val="00136037"/>
    <w:rsid w:val="00142292"/>
    <w:rsid w:val="00143038"/>
    <w:rsid w:val="001438EA"/>
    <w:rsid w:val="001452B7"/>
    <w:rsid w:val="00145BF3"/>
    <w:rsid w:val="001466D6"/>
    <w:rsid w:val="001470E8"/>
    <w:rsid w:val="00147EFC"/>
    <w:rsid w:val="00152415"/>
    <w:rsid w:val="001528A7"/>
    <w:rsid w:val="00152A8C"/>
    <w:rsid w:val="00155338"/>
    <w:rsid w:val="00156347"/>
    <w:rsid w:val="001565F5"/>
    <w:rsid w:val="00157FA6"/>
    <w:rsid w:val="00161F8D"/>
    <w:rsid w:val="00163671"/>
    <w:rsid w:val="001638D8"/>
    <w:rsid w:val="00163EBE"/>
    <w:rsid w:val="00164917"/>
    <w:rsid w:val="00166807"/>
    <w:rsid w:val="00167B4E"/>
    <w:rsid w:val="001707DE"/>
    <w:rsid w:val="00170A35"/>
    <w:rsid w:val="00170E4A"/>
    <w:rsid w:val="0017104F"/>
    <w:rsid w:val="00172A70"/>
    <w:rsid w:val="00172F0C"/>
    <w:rsid w:val="00172FC5"/>
    <w:rsid w:val="00173517"/>
    <w:rsid w:val="00175301"/>
    <w:rsid w:val="0017658B"/>
    <w:rsid w:val="001817D3"/>
    <w:rsid w:val="00182075"/>
    <w:rsid w:val="00184BDD"/>
    <w:rsid w:val="00184F07"/>
    <w:rsid w:val="00185207"/>
    <w:rsid w:val="00192D5E"/>
    <w:rsid w:val="00193932"/>
    <w:rsid w:val="001944DE"/>
    <w:rsid w:val="00194A85"/>
    <w:rsid w:val="00194E0D"/>
    <w:rsid w:val="001963C6"/>
    <w:rsid w:val="00197BDC"/>
    <w:rsid w:val="001A009E"/>
    <w:rsid w:val="001A0FF4"/>
    <w:rsid w:val="001A3EDB"/>
    <w:rsid w:val="001A4B61"/>
    <w:rsid w:val="001A7D46"/>
    <w:rsid w:val="001B099C"/>
    <w:rsid w:val="001B2634"/>
    <w:rsid w:val="001B28A6"/>
    <w:rsid w:val="001B2D05"/>
    <w:rsid w:val="001B3BD2"/>
    <w:rsid w:val="001B54C2"/>
    <w:rsid w:val="001B7401"/>
    <w:rsid w:val="001C0DA8"/>
    <w:rsid w:val="001C1580"/>
    <w:rsid w:val="001C168B"/>
    <w:rsid w:val="001C1C25"/>
    <w:rsid w:val="001C209D"/>
    <w:rsid w:val="001C358D"/>
    <w:rsid w:val="001C3C22"/>
    <w:rsid w:val="001C4ADF"/>
    <w:rsid w:val="001C4BF0"/>
    <w:rsid w:val="001C5661"/>
    <w:rsid w:val="001C5D1A"/>
    <w:rsid w:val="001C716E"/>
    <w:rsid w:val="001D1062"/>
    <w:rsid w:val="001D2E56"/>
    <w:rsid w:val="001D49DF"/>
    <w:rsid w:val="001D4A77"/>
    <w:rsid w:val="001D5313"/>
    <w:rsid w:val="001D6015"/>
    <w:rsid w:val="001D6C92"/>
    <w:rsid w:val="001D6E3E"/>
    <w:rsid w:val="001E02FE"/>
    <w:rsid w:val="001E07C4"/>
    <w:rsid w:val="001E180B"/>
    <w:rsid w:val="001E2BF4"/>
    <w:rsid w:val="001E452D"/>
    <w:rsid w:val="001E495A"/>
    <w:rsid w:val="001E4DD5"/>
    <w:rsid w:val="001E5F1F"/>
    <w:rsid w:val="001E6660"/>
    <w:rsid w:val="001E66F9"/>
    <w:rsid w:val="001F1A3B"/>
    <w:rsid w:val="001F1AEE"/>
    <w:rsid w:val="001F1CB8"/>
    <w:rsid w:val="001F5760"/>
    <w:rsid w:val="001F670E"/>
    <w:rsid w:val="001F7E58"/>
    <w:rsid w:val="002002A4"/>
    <w:rsid w:val="00202BCD"/>
    <w:rsid w:val="00205225"/>
    <w:rsid w:val="002055DB"/>
    <w:rsid w:val="00206BFC"/>
    <w:rsid w:val="00207779"/>
    <w:rsid w:val="0020785D"/>
    <w:rsid w:val="00210C3E"/>
    <w:rsid w:val="002117A2"/>
    <w:rsid w:val="00212AB1"/>
    <w:rsid w:val="00214C61"/>
    <w:rsid w:val="002169B3"/>
    <w:rsid w:val="002170D8"/>
    <w:rsid w:val="0022021B"/>
    <w:rsid w:val="00221D7D"/>
    <w:rsid w:val="0022222E"/>
    <w:rsid w:val="0022381C"/>
    <w:rsid w:val="0022444D"/>
    <w:rsid w:val="00224965"/>
    <w:rsid w:val="00225111"/>
    <w:rsid w:val="00225967"/>
    <w:rsid w:val="00225FAE"/>
    <w:rsid w:val="00227631"/>
    <w:rsid w:val="0023056E"/>
    <w:rsid w:val="00233144"/>
    <w:rsid w:val="00234889"/>
    <w:rsid w:val="002369EF"/>
    <w:rsid w:val="00236C39"/>
    <w:rsid w:val="002371BE"/>
    <w:rsid w:val="0023746F"/>
    <w:rsid w:val="00237785"/>
    <w:rsid w:val="00240251"/>
    <w:rsid w:val="00240B8D"/>
    <w:rsid w:val="002425FC"/>
    <w:rsid w:val="00242DBC"/>
    <w:rsid w:val="002451DE"/>
    <w:rsid w:val="002463BB"/>
    <w:rsid w:val="00247067"/>
    <w:rsid w:val="00247A78"/>
    <w:rsid w:val="002503BF"/>
    <w:rsid w:val="00252040"/>
    <w:rsid w:val="00252054"/>
    <w:rsid w:val="0025242E"/>
    <w:rsid w:val="00252BAE"/>
    <w:rsid w:val="002554C1"/>
    <w:rsid w:val="002610FB"/>
    <w:rsid w:val="00262A3C"/>
    <w:rsid w:val="00262FDA"/>
    <w:rsid w:val="002635CE"/>
    <w:rsid w:val="00263B4E"/>
    <w:rsid w:val="002643D4"/>
    <w:rsid w:val="00264D8C"/>
    <w:rsid w:val="0026651D"/>
    <w:rsid w:val="00266E48"/>
    <w:rsid w:val="0027036A"/>
    <w:rsid w:val="0027309B"/>
    <w:rsid w:val="00273AE4"/>
    <w:rsid w:val="00274FF7"/>
    <w:rsid w:val="00276C91"/>
    <w:rsid w:val="00280103"/>
    <w:rsid w:val="00280D4D"/>
    <w:rsid w:val="00281CF7"/>
    <w:rsid w:val="0028591D"/>
    <w:rsid w:val="0028626F"/>
    <w:rsid w:val="00287ACC"/>
    <w:rsid w:val="00287CF5"/>
    <w:rsid w:val="00290992"/>
    <w:rsid w:val="00290C1A"/>
    <w:rsid w:val="002913F2"/>
    <w:rsid w:val="0029310A"/>
    <w:rsid w:val="00294CC8"/>
    <w:rsid w:val="00296FAC"/>
    <w:rsid w:val="002A001E"/>
    <w:rsid w:val="002A169B"/>
    <w:rsid w:val="002A1802"/>
    <w:rsid w:val="002A24F5"/>
    <w:rsid w:val="002A2DAC"/>
    <w:rsid w:val="002A3BA3"/>
    <w:rsid w:val="002A79A1"/>
    <w:rsid w:val="002B104F"/>
    <w:rsid w:val="002B13F6"/>
    <w:rsid w:val="002B217E"/>
    <w:rsid w:val="002B27AA"/>
    <w:rsid w:val="002B3923"/>
    <w:rsid w:val="002B4E43"/>
    <w:rsid w:val="002B5FA6"/>
    <w:rsid w:val="002B6C25"/>
    <w:rsid w:val="002C0CA2"/>
    <w:rsid w:val="002C1013"/>
    <w:rsid w:val="002C1A7D"/>
    <w:rsid w:val="002C2565"/>
    <w:rsid w:val="002C497D"/>
    <w:rsid w:val="002C6FD8"/>
    <w:rsid w:val="002C7B9A"/>
    <w:rsid w:val="002D07D2"/>
    <w:rsid w:val="002D115A"/>
    <w:rsid w:val="002D4B41"/>
    <w:rsid w:val="002D4C82"/>
    <w:rsid w:val="002D52DD"/>
    <w:rsid w:val="002D6EC5"/>
    <w:rsid w:val="002D7150"/>
    <w:rsid w:val="002D7C71"/>
    <w:rsid w:val="002E0701"/>
    <w:rsid w:val="002E26DC"/>
    <w:rsid w:val="002E26F9"/>
    <w:rsid w:val="002E2D16"/>
    <w:rsid w:val="002E2F02"/>
    <w:rsid w:val="002E3409"/>
    <w:rsid w:val="002E3616"/>
    <w:rsid w:val="002E5A17"/>
    <w:rsid w:val="002E64AE"/>
    <w:rsid w:val="002F04FF"/>
    <w:rsid w:val="002F0D56"/>
    <w:rsid w:val="002F1280"/>
    <w:rsid w:val="002F1763"/>
    <w:rsid w:val="002F2045"/>
    <w:rsid w:val="002F762B"/>
    <w:rsid w:val="003017BF"/>
    <w:rsid w:val="003019E6"/>
    <w:rsid w:val="00303DEA"/>
    <w:rsid w:val="00304184"/>
    <w:rsid w:val="0030433F"/>
    <w:rsid w:val="00305090"/>
    <w:rsid w:val="003067EB"/>
    <w:rsid w:val="00307768"/>
    <w:rsid w:val="00307928"/>
    <w:rsid w:val="00310E10"/>
    <w:rsid w:val="003111D5"/>
    <w:rsid w:val="00311F77"/>
    <w:rsid w:val="00313F24"/>
    <w:rsid w:val="0031456E"/>
    <w:rsid w:val="003148B6"/>
    <w:rsid w:val="003155C7"/>
    <w:rsid w:val="003162F4"/>
    <w:rsid w:val="003162FF"/>
    <w:rsid w:val="00316F8A"/>
    <w:rsid w:val="0032242A"/>
    <w:rsid w:val="0032342A"/>
    <w:rsid w:val="0032470A"/>
    <w:rsid w:val="00324A74"/>
    <w:rsid w:val="003250A7"/>
    <w:rsid w:val="00327614"/>
    <w:rsid w:val="00331D89"/>
    <w:rsid w:val="00331F39"/>
    <w:rsid w:val="00333CD8"/>
    <w:rsid w:val="00335862"/>
    <w:rsid w:val="00337CD9"/>
    <w:rsid w:val="00337F26"/>
    <w:rsid w:val="00340D0F"/>
    <w:rsid w:val="00345372"/>
    <w:rsid w:val="0034617A"/>
    <w:rsid w:val="00346DDD"/>
    <w:rsid w:val="003478AA"/>
    <w:rsid w:val="0035086A"/>
    <w:rsid w:val="003514B1"/>
    <w:rsid w:val="00353647"/>
    <w:rsid w:val="00354AAE"/>
    <w:rsid w:val="003552FF"/>
    <w:rsid w:val="00355A4A"/>
    <w:rsid w:val="00355E4F"/>
    <w:rsid w:val="003563CA"/>
    <w:rsid w:val="0035708E"/>
    <w:rsid w:val="00361477"/>
    <w:rsid w:val="00361C2C"/>
    <w:rsid w:val="00363607"/>
    <w:rsid w:val="00363630"/>
    <w:rsid w:val="003663A2"/>
    <w:rsid w:val="00367F44"/>
    <w:rsid w:val="0037082B"/>
    <w:rsid w:val="00370985"/>
    <w:rsid w:val="003726FA"/>
    <w:rsid w:val="00372AF0"/>
    <w:rsid w:val="00373C6E"/>
    <w:rsid w:val="00375ED3"/>
    <w:rsid w:val="00375EDA"/>
    <w:rsid w:val="00380BBD"/>
    <w:rsid w:val="0038112C"/>
    <w:rsid w:val="003856D5"/>
    <w:rsid w:val="00386E81"/>
    <w:rsid w:val="00386EA6"/>
    <w:rsid w:val="00394E8E"/>
    <w:rsid w:val="00396C35"/>
    <w:rsid w:val="00396E15"/>
    <w:rsid w:val="003A0504"/>
    <w:rsid w:val="003A3773"/>
    <w:rsid w:val="003A392C"/>
    <w:rsid w:val="003A49DB"/>
    <w:rsid w:val="003B1580"/>
    <w:rsid w:val="003B4C2B"/>
    <w:rsid w:val="003B64E0"/>
    <w:rsid w:val="003B941F"/>
    <w:rsid w:val="003C1DA5"/>
    <w:rsid w:val="003C2F5C"/>
    <w:rsid w:val="003C6B8A"/>
    <w:rsid w:val="003D0E57"/>
    <w:rsid w:val="003D0EB6"/>
    <w:rsid w:val="003D1A2B"/>
    <w:rsid w:val="003D342C"/>
    <w:rsid w:val="003D353C"/>
    <w:rsid w:val="003D3C1D"/>
    <w:rsid w:val="003D4336"/>
    <w:rsid w:val="003D4980"/>
    <w:rsid w:val="003D5F3F"/>
    <w:rsid w:val="003D60E3"/>
    <w:rsid w:val="003D6CBE"/>
    <w:rsid w:val="003D7475"/>
    <w:rsid w:val="003E3216"/>
    <w:rsid w:val="003E32AF"/>
    <w:rsid w:val="003E37F0"/>
    <w:rsid w:val="003E4BFD"/>
    <w:rsid w:val="003E4ECA"/>
    <w:rsid w:val="003E5394"/>
    <w:rsid w:val="003E71AA"/>
    <w:rsid w:val="003F0363"/>
    <w:rsid w:val="003F0523"/>
    <w:rsid w:val="003F3C8F"/>
    <w:rsid w:val="003F4E3F"/>
    <w:rsid w:val="003F606E"/>
    <w:rsid w:val="00400785"/>
    <w:rsid w:val="00403063"/>
    <w:rsid w:val="00404132"/>
    <w:rsid w:val="00404AF9"/>
    <w:rsid w:val="00407EE4"/>
    <w:rsid w:val="004101D2"/>
    <w:rsid w:val="0041197B"/>
    <w:rsid w:val="00411D68"/>
    <w:rsid w:val="004120E2"/>
    <w:rsid w:val="00415206"/>
    <w:rsid w:val="004166BB"/>
    <w:rsid w:val="00420A41"/>
    <w:rsid w:val="00420D07"/>
    <w:rsid w:val="00425B7F"/>
    <w:rsid w:val="004262DC"/>
    <w:rsid w:val="00426D4E"/>
    <w:rsid w:val="0043017B"/>
    <w:rsid w:val="004301A7"/>
    <w:rsid w:val="004301D0"/>
    <w:rsid w:val="004304BD"/>
    <w:rsid w:val="0043376C"/>
    <w:rsid w:val="00434BA4"/>
    <w:rsid w:val="00435086"/>
    <w:rsid w:val="00436B4C"/>
    <w:rsid w:val="0043731A"/>
    <w:rsid w:val="004403A6"/>
    <w:rsid w:val="0044093C"/>
    <w:rsid w:val="00440D11"/>
    <w:rsid w:val="00440E16"/>
    <w:rsid w:val="00442F48"/>
    <w:rsid w:val="00444A02"/>
    <w:rsid w:val="00445CA1"/>
    <w:rsid w:val="00445D68"/>
    <w:rsid w:val="0044693D"/>
    <w:rsid w:val="00446D37"/>
    <w:rsid w:val="004476CB"/>
    <w:rsid w:val="0045003A"/>
    <w:rsid w:val="00451010"/>
    <w:rsid w:val="004516BE"/>
    <w:rsid w:val="00451E98"/>
    <w:rsid w:val="004549A6"/>
    <w:rsid w:val="00455117"/>
    <w:rsid w:val="0045629B"/>
    <w:rsid w:val="00457A7F"/>
    <w:rsid w:val="00461642"/>
    <w:rsid w:val="00466041"/>
    <w:rsid w:val="00466325"/>
    <w:rsid w:val="00467E9D"/>
    <w:rsid w:val="004735B3"/>
    <w:rsid w:val="0047361F"/>
    <w:rsid w:val="004736CE"/>
    <w:rsid w:val="00473AAA"/>
    <w:rsid w:val="004742F6"/>
    <w:rsid w:val="00476E7F"/>
    <w:rsid w:val="00477219"/>
    <w:rsid w:val="004807C0"/>
    <w:rsid w:val="00482A2C"/>
    <w:rsid w:val="00482BFD"/>
    <w:rsid w:val="004836BB"/>
    <w:rsid w:val="0048524E"/>
    <w:rsid w:val="00485F22"/>
    <w:rsid w:val="004868A3"/>
    <w:rsid w:val="00487C30"/>
    <w:rsid w:val="00490EAA"/>
    <w:rsid w:val="004914DE"/>
    <w:rsid w:val="00491523"/>
    <w:rsid w:val="00495B24"/>
    <w:rsid w:val="00496961"/>
    <w:rsid w:val="004A101D"/>
    <w:rsid w:val="004A23F8"/>
    <w:rsid w:val="004A44E3"/>
    <w:rsid w:val="004A4B93"/>
    <w:rsid w:val="004A70BD"/>
    <w:rsid w:val="004A7309"/>
    <w:rsid w:val="004A7325"/>
    <w:rsid w:val="004B1144"/>
    <w:rsid w:val="004B2E5C"/>
    <w:rsid w:val="004B301C"/>
    <w:rsid w:val="004B3FC8"/>
    <w:rsid w:val="004B497E"/>
    <w:rsid w:val="004B58DC"/>
    <w:rsid w:val="004B78E8"/>
    <w:rsid w:val="004C059A"/>
    <w:rsid w:val="004C0FC7"/>
    <w:rsid w:val="004C176F"/>
    <w:rsid w:val="004C3302"/>
    <w:rsid w:val="004C3874"/>
    <w:rsid w:val="004C4580"/>
    <w:rsid w:val="004C4625"/>
    <w:rsid w:val="004C511C"/>
    <w:rsid w:val="004C7870"/>
    <w:rsid w:val="004C79D3"/>
    <w:rsid w:val="004C7C82"/>
    <w:rsid w:val="004C7EC5"/>
    <w:rsid w:val="004C7EEB"/>
    <w:rsid w:val="004D0F4A"/>
    <w:rsid w:val="004D2CBE"/>
    <w:rsid w:val="004D5BD1"/>
    <w:rsid w:val="004E2484"/>
    <w:rsid w:val="004E456C"/>
    <w:rsid w:val="004E4CFB"/>
    <w:rsid w:val="004E4D77"/>
    <w:rsid w:val="004E4FD3"/>
    <w:rsid w:val="004E5E19"/>
    <w:rsid w:val="004E5FB9"/>
    <w:rsid w:val="004E6925"/>
    <w:rsid w:val="004F0610"/>
    <w:rsid w:val="004F1E69"/>
    <w:rsid w:val="005011A3"/>
    <w:rsid w:val="00503643"/>
    <w:rsid w:val="00503871"/>
    <w:rsid w:val="00505C89"/>
    <w:rsid w:val="00505D55"/>
    <w:rsid w:val="00507401"/>
    <w:rsid w:val="00514FD0"/>
    <w:rsid w:val="00516B53"/>
    <w:rsid w:val="0051711B"/>
    <w:rsid w:val="00521D60"/>
    <w:rsid w:val="00522126"/>
    <w:rsid w:val="00523F78"/>
    <w:rsid w:val="005246FF"/>
    <w:rsid w:val="00526B70"/>
    <w:rsid w:val="00527491"/>
    <w:rsid w:val="00527BB8"/>
    <w:rsid w:val="00527FB3"/>
    <w:rsid w:val="00531FA2"/>
    <w:rsid w:val="00533D82"/>
    <w:rsid w:val="005364F1"/>
    <w:rsid w:val="00545A01"/>
    <w:rsid w:val="005466B2"/>
    <w:rsid w:val="00546BB8"/>
    <w:rsid w:val="00546C63"/>
    <w:rsid w:val="00547150"/>
    <w:rsid w:val="00553430"/>
    <w:rsid w:val="00554A11"/>
    <w:rsid w:val="00556D35"/>
    <w:rsid w:val="00556F23"/>
    <w:rsid w:val="00557BD5"/>
    <w:rsid w:val="00557BF7"/>
    <w:rsid w:val="00560A31"/>
    <w:rsid w:val="0056108A"/>
    <w:rsid w:val="0056175B"/>
    <w:rsid w:val="00561809"/>
    <w:rsid w:val="0056441A"/>
    <w:rsid w:val="00564502"/>
    <w:rsid w:val="00564C68"/>
    <w:rsid w:val="00564D48"/>
    <w:rsid w:val="0056559F"/>
    <w:rsid w:val="00566F3F"/>
    <w:rsid w:val="00567BE3"/>
    <w:rsid w:val="005708EB"/>
    <w:rsid w:val="0057140E"/>
    <w:rsid w:val="00571CE1"/>
    <w:rsid w:val="00572A23"/>
    <w:rsid w:val="0057333E"/>
    <w:rsid w:val="00573482"/>
    <w:rsid w:val="00573AA6"/>
    <w:rsid w:val="0057404A"/>
    <w:rsid w:val="00575A45"/>
    <w:rsid w:val="00577500"/>
    <w:rsid w:val="00577EC3"/>
    <w:rsid w:val="0058429E"/>
    <w:rsid w:val="005843A6"/>
    <w:rsid w:val="00585E9B"/>
    <w:rsid w:val="00585F3C"/>
    <w:rsid w:val="005863A4"/>
    <w:rsid w:val="005878C3"/>
    <w:rsid w:val="005908D9"/>
    <w:rsid w:val="00590971"/>
    <w:rsid w:val="00590EBF"/>
    <w:rsid w:val="005912A2"/>
    <w:rsid w:val="00592228"/>
    <w:rsid w:val="00593132"/>
    <w:rsid w:val="005936CB"/>
    <w:rsid w:val="00595D0E"/>
    <w:rsid w:val="00596BEF"/>
    <w:rsid w:val="005A0A5C"/>
    <w:rsid w:val="005A3D56"/>
    <w:rsid w:val="005A70C9"/>
    <w:rsid w:val="005A7F95"/>
    <w:rsid w:val="005A7F9F"/>
    <w:rsid w:val="005B11FA"/>
    <w:rsid w:val="005B2256"/>
    <w:rsid w:val="005B257F"/>
    <w:rsid w:val="005B2931"/>
    <w:rsid w:val="005B2D32"/>
    <w:rsid w:val="005B33D0"/>
    <w:rsid w:val="005B4B13"/>
    <w:rsid w:val="005B5D1D"/>
    <w:rsid w:val="005B6C83"/>
    <w:rsid w:val="005C32F0"/>
    <w:rsid w:val="005C46A4"/>
    <w:rsid w:val="005C5016"/>
    <w:rsid w:val="005C6CC1"/>
    <w:rsid w:val="005D110F"/>
    <w:rsid w:val="005D3B4B"/>
    <w:rsid w:val="005D4BD8"/>
    <w:rsid w:val="005D6091"/>
    <w:rsid w:val="005D6E4F"/>
    <w:rsid w:val="005D721D"/>
    <w:rsid w:val="005D7786"/>
    <w:rsid w:val="005E019F"/>
    <w:rsid w:val="005E0FF6"/>
    <w:rsid w:val="005E3F13"/>
    <w:rsid w:val="005E4967"/>
    <w:rsid w:val="005E5AF3"/>
    <w:rsid w:val="005E6755"/>
    <w:rsid w:val="005E7565"/>
    <w:rsid w:val="005F304F"/>
    <w:rsid w:val="005F4B72"/>
    <w:rsid w:val="005F4D76"/>
    <w:rsid w:val="005F70BE"/>
    <w:rsid w:val="005F7565"/>
    <w:rsid w:val="00600EF1"/>
    <w:rsid w:val="00601061"/>
    <w:rsid w:val="00601AED"/>
    <w:rsid w:val="00602191"/>
    <w:rsid w:val="00602E34"/>
    <w:rsid w:val="006031CB"/>
    <w:rsid w:val="006047FE"/>
    <w:rsid w:val="00604E21"/>
    <w:rsid w:val="00606ABA"/>
    <w:rsid w:val="00606CA0"/>
    <w:rsid w:val="00607778"/>
    <w:rsid w:val="006077E3"/>
    <w:rsid w:val="00607F1A"/>
    <w:rsid w:val="006100B3"/>
    <w:rsid w:val="006109C9"/>
    <w:rsid w:val="00610EE2"/>
    <w:rsid w:val="0061358B"/>
    <w:rsid w:val="00614B1C"/>
    <w:rsid w:val="00614FE1"/>
    <w:rsid w:val="00615964"/>
    <w:rsid w:val="00616346"/>
    <w:rsid w:val="006168CA"/>
    <w:rsid w:val="0061716D"/>
    <w:rsid w:val="00617EE8"/>
    <w:rsid w:val="00620414"/>
    <w:rsid w:val="00621675"/>
    <w:rsid w:val="00621F35"/>
    <w:rsid w:val="00623BB8"/>
    <w:rsid w:val="006261C3"/>
    <w:rsid w:val="00626553"/>
    <w:rsid w:val="00630DAE"/>
    <w:rsid w:val="0063247A"/>
    <w:rsid w:val="00633909"/>
    <w:rsid w:val="00634197"/>
    <w:rsid w:val="006348BF"/>
    <w:rsid w:val="006357BA"/>
    <w:rsid w:val="00637574"/>
    <w:rsid w:val="006421F8"/>
    <w:rsid w:val="00642517"/>
    <w:rsid w:val="0064497F"/>
    <w:rsid w:val="00646AE9"/>
    <w:rsid w:val="00647BC2"/>
    <w:rsid w:val="0065179C"/>
    <w:rsid w:val="0065471C"/>
    <w:rsid w:val="00656A06"/>
    <w:rsid w:val="006615D9"/>
    <w:rsid w:val="00664726"/>
    <w:rsid w:val="00665490"/>
    <w:rsid w:val="006669C7"/>
    <w:rsid w:val="00667A79"/>
    <w:rsid w:val="00667BAF"/>
    <w:rsid w:val="00667CDF"/>
    <w:rsid w:val="006709CA"/>
    <w:rsid w:val="00672AE2"/>
    <w:rsid w:val="00672D57"/>
    <w:rsid w:val="00673960"/>
    <w:rsid w:val="00673D73"/>
    <w:rsid w:val="00675813"/>
    <w:rsid w:val="0067582C"/>
    <w:rsid w:val="0067587D"/>
    <w:rsid w:val="00676954"/>
    <w:rsid w:val="00677494"/>
    <w:rsid w:val="00685CCB"/>
    <w:rsid w:val="006862AE"/>
    <w:rsid w:val="00690730"/>
    <w:rsid w:val="006923E1"/>
    <w:rsid w:val="00692C29"/>
    <w:rsid w:val="006939BF"/>
    <w:rsid w:val="00695FDA"/>
    <w:rsid w:val="006A2970"/>
    <w:rsid w:val="006A3A72"/>
    <w:rsid w:val="006A58BA"/>
    <w:rsid w:val="006B01CD"/>
    <w:rsid w:val="006B1909"/>
    <w:rsid w:val="006B2152"/>
    <w:rsid w:val="006B22A0"/>
    <w:rsid w:val="006B39A4"/>
    <w:rsid w:val="006B7D38"/>
    <w:rsid w:val="006C1810"/>
    <w:rsid w:val="006C2426"/>
    <w:rsid w:val="006C2F60"/>
    <w:rsid w:val="006C331C"/>
    <w:rsid w:val="006C4C75"/>
    <w:rsid w:val="006C686D"/>
    <w:rsid w:val="006D0082"/>
    <w:rsid w:val="006D0C04"/>
    <w:rsid w:val="006D2A8B"/>
    <w:rsid w:val="006D3DAC"/>
    <w:rsid w:val="006E0B60"/>
    <w:rsid w:val="006E1204"/>
    <w:rsid w:val="006E1E41"/>
    <w:rsid w:val="006E2C34"/>
    <w:rsid w:val="006E4F97"/>
    <w:rsid w:val="006F1BD4"/>
    <w:rsid w:val="006F243F"/>
    <w:rsid w:val="006F4540"/>
    <w:rsid w:val="006F4B42"/>
    <w:rsid w:val="006F54EA"/>
    <w:rsid w:val="006F5973"/>
    <w:rsid w:val="006F6330"/>
    <w:rsid w:val="006F69BC"/>
    <w:rsid w:val="006F7270"/>
    <w:rsid w:val="0070088F"/>
    <w:rsid w:val="00700A21"/>
    <w:rsid w:val="00700D47"/>
    <w:rsid w:val="007019B7"/>
    <w:rsid w:val="00703A2C"/>
    <w:rsid w:val="00705D1E"/>
    <w:rsid w:val="00713D61"/>
    <w:rsid w:val="0071524D"/>
    <w:rsid w:val="0071587F"/>
    <w:rsid w:val="00715D24"/>
    <w:rsid w:val="00717DD3"/>
    <w:rsid w:val="00721C99"/>
    <w:rsid w:val="00723BD1"/>
    <w:rsid w:val="007241F0"/>
    <w:rsid w:val="0072427B"/>
    <w:rsid w:val="00724FD8"/>
    <w:rsid w:val="007254DC"/>
    <w:rsid w:val="0072695B"/>
    <w:rsid w:val="0073045E"/>
    <w:rsid w:val="0073264D"/>
    <w:rsid w:val="007329F9"/>
    <w:rsid w:val="00735E33"/>
    <w:rsid w:val="0073648A"/>
    <w:rsid w:val="00736FAF"/>
    <w:rsid w:val="0073737C"/>
    <w:rsid w:val="007401FE"/>
    <w:rsid w:val="0074253E"/>
    <w:rsid w:val="007428FF"/>
    <w:rsid w:val="007444DA"/>
    <w:rsid w:val="007449CF"/>
    <w:rsid w:val="00745CD5"/>
    <w:rsid w:val="00746BC5"/>
    <w:rsid w:val="0074718D"/>
    <w:rsid w:val="007516F3"/>
    <w:rsid w:val="007528A0"/>
    <w:rsid w:val="00753383"/>
    <w:rsid w:val="00754C37"/>
    <w:rsid w:val="00755CA4"/>
    <w:rsid w:val="00756003"/>
    <w:rsid w:val="00757DC2"/>
    <w:rsid w:val="00757FDF"/>
    <w:rsid w:val="00760786"/>
    <w:rsid w:val="00760A7B"/>
    <w:rsid w:val="00761221"/>
    <w:rsid w:val="00762931"/>
    <w:rsid w:val="007653E7"/>
    <w:rsid w:val="00766ADF"/>
    <w:rsid w:val="00766FE3"/>
    <w:rsid w:val="007710C5"/>
    <w:rsid w:val="00774639"/>
    <w:rsid w:val="00776CD4"/>
    <w:rsid w:val="007773B9"/>
    <w:rsid w:val="00780481"/>
    <w:rsid w:val="00780CC3"/>
    <w:rsid w:val="00781C65"/>
    <w:rsid w:val="007827E2"/>
    <w:rsid w:val="00786BEE"/>
    <w:rsid w:val="0078719B"/>
    <w:rsid w:val="00790709"/>
    <w:rsid w:val="00791787"/>
    <w:rsid w:val="00792635"/>
    <w:rsid w:val="00792DC3"/>
    <w:rsid w:val="00794E0A"/>
    <w:rsid w:val="00795EA2"/>
    <w:rsid w:val="007A0B58"/>
    <w:rsid w:val="007A1609"/>
    <w:rsid w:val="007A1695"/>
    <w:rsid w:val="007A2140"/>
    <w:rsid w:val="007A3BD2"/>
    <w:rsid w:val="007A481B"/>
    <w:rsid w:val="007A57D5"/>
    <w:rsid w:val="007A754A"/>
    <w:rsid w:val="007A7F7D"/>
    <w:rsid w:val="007B008B"/>
    <w:rsid w:val="007B1E37"/>
    <w:rsid w:val="007B2CBF"/>
    <w:rsid w:val="007B2D6D"/>
    <w:rsid w:val="007B4BE8"/>
    <w:rsid w:val="007B7AB7"/>
    <w:rsid w:val="007C21CF"/>
    <w:rsid w:val="007C34DF"/>
    <w:rsid w:val="007C4394"/>
    <w:rsid w:val="007C49FE"/>
    <w:rsid w:val="007C4ABB"/>
    <w:rsid w:val="007C4EAA"/>
    <w:rsid w:val="007D2910"/>
    <w:rsid w:val="007D2D48"/>
    <w:rsid w:val="007D3438"/>
    <w:rsid w:val="007D3E60"/>
    <w:rsid w:val="007D5AF6"/>
    <w:rsid w:val="007D6163"/>
    <w:rsid w:val="007D6FA4"/>
    <w:rsid w:val="007D7C8E"/>
    <w:rsid w:val="007E036C"/>
    <w:rsid w:val="007E134E"/>
    <w:rsid w:val="007E1894"/>
    <w:rsid w:val="007E2A1D"/>
    <w:rsid w:val="007E2C4D"/>
    <w:rsid w:val="007E345E"/>
    <w:rsid w:val="007E391F"/>
    <w:rsid w:val="007E4D4A"/>
    <w:rsid w:val="007E5357"/>
    <w:rsid w:val="007E56FF"/>
    <w:rsid w:val="007E5920"/>
    <w:rsid w:val="007E5C2A"/>
    <w:rsid w:val="007F0394"/>
    <w:rsid w:val="007F20E4"/>
    <w:rsid w:val="007F2182"/>
    <w:rsid w:val="007F21A8"/>
    <w:rsid w:val="007F2439"/>
    <w:rsid w:val="007F3572"/>
    <w:rsid w:val="007F4181"/>
    <w:rsid w:val="007F6283"/>
    <w:rsid w:val="007F6677"/>
    <w:rsid w:val="007F6CBA"/>
    <w:rsid w:val="00800A25"/>
    <w:rsid w:val="008012D3"/>
    <w:rsid w:val="0080156E"/>
    <w:rsid w:val="00804360"/>
    <w:rsid w:val="00807E66"/>
    <w:rsid w:val="0081183D"/>
    <w:rsid w:val="00813BDB"/>
    <w:rsid w:val="008140B4"/>
    <w:rsid w:val="008148B4"/>
    <w:rsid w:val="00814A97"/>
    <w:rsid w:val="00815347"/>
    <w:rsid w:val="0082017F"/>
    <w:rsid w:val="00824006"/>
    <w:rsid w:val="008279F1"/>
    <w:rsid w:val="0083163D"/>
    <w:rsid w:val="00831733"/>
    <w:rsid w:val="00831D06"/>
    <w:rsid w:val="00833393"/>
    <w:rsid w:val="00833781"/>
    <w:rsid w:val="008351BB"/>
    <w:rsid w:val="0084004A"/>
    <w:rsid w:val="008406B3"/>
    <w:rsid w:val="00842694"/>
    <w:rsid w:val="00842D51"/>
    <w:rsid w:val="00843524"/>
    <w:rsid w:val="00843804"/>
    <w:rsid w:val="00847CBB"/>
    <w:rsid w:val="00851173"/>
    <w:rsid w:val="008516B3"/>
    <w:rsid w:val="008536EA"/>
    <w:rsid w:val="008554BF"/>
    <w:rsid w:val="00855B49"/>
    <w:rsid w:val="00855F6F"/>
    <w:rsid w:val="00861210"/>
    <w:rsid w:val="00861309"/>
    <w:rsid w:val="00862C89"/>
    <w:rsid w:val="00867A3B"/>
    <w:rsid w:val="00870599"/>
    <w:rsid w:val="00870B1D"/>
    <w:rsid w:val="0087221A"/>
    <w:rsid w:val="00873327"/>
    <w:rsid w:val="00873569"/>
    <w:rsid w:val="008742D5"/>
    <w:rsid w:val="0088090D"/>
    <w:rsid w:val="008823B2"/>
    <w:rsid w:val="00882835"/>
    <w:rsid w:val="008837B0"/>
    <w:rsid w:val="0088426B"/>
    <w:rsid w:val="008845E2"/>
    <w:rsid w:val="00886016"/>
    <w:rsid w:val="00887510"/>
    <w:rsid w:val="00887A24"/>
    <w:rsid w:val="008902F2"/>
    <w:rsid w:val="00890B07"/>
    <w:rsid w:val="00890F68"/>
    <w:rsid w:val="0089113F"/>
    <w:rsid w:val="00891C4E"/>
    <w:rsid w:val="00893479"/>
    <w:rsid w:val="008947BD"/>
    <w:rsid w:val="00894F3E"/>
    <w:rsid w:val="00896368"/>
    <w:rsid w:val="00897A11"/>
    <w:rsid w:val="00897D21"/>
    <w:rsid w:val="008A0F4F"/>
    <w:rsid w:val="008A2948"/>
    <w:rsid w:val="008A3727"/>
    <w:rsid w:val="008A446F"/>
    <w:rsid w:val="008A4A4F"/>
    <w:rsid w:val="008A63D8"/>
    <w:rsid w:val="008B0900"/>
    <w:rsid w:val="008B0FD6"/>
    <w:rsid w:val="008B124D"/>
    <w:rsid w:val="008B30C3"/>
    <w:rsid w:val="008B32C8"/>
    <w:rsid w:val="008B5AA2"/>
    <w:rsid w:val="008C076C"/>
    <w:rsid w:val="008C1A66"/>
    <w:rsid w:val="008C3BCA"/>
    <w:rsid w:val="008C52F5"/>
    <w:rsid w:val="008C7002"/>
    <w:rsid w:val="008D011B"/>
    <w:rsid w:val="008D16E7"/>
    <w:rsid w:val="008D1CC3"/>
    <w:rsid w:val="008D2422"/>
    <w:rsid w:val="008D3D30"/>
    <w:rsid w:val="008D444E"/>
    <w:rsid w:val="008D5147"/>
    <w:rsid w:val="008E0ACD"/>
    <w:rsid w:val="008E26A0"/>
    <w:rsid w:val="008E3F0B"/>
    <w:rsid w:val="008F6243"/>
    <w:rsid w:val="008F6BCD"/>
    <w:rsid w:val="00900450"/>
    <w:rsid w:val="009053AB"/>
    <w:rsid w:val="0090646E"/>
    <w:rsid w:val="00906D6E"/>
    <w:rsid w:val="00907192"/>
    <w:rsid w:val="009145D1"/>
    <w:rsid w:val="00915F09"/>
    <w:rsid w:val="009202B7"/>
    <w:rsid w:val="00920D5C"/>
    <w:rsid w:val="00922168"/>
    <w:rsid w:val="009236DD"/>
    <w:rsid w:val="009237DC"/>
    <w:rsid w:val="009239EE"/>
    <w:rsid w:val="009239FA"/>
    <w:rsid w:val="009242B3"/>
    <w:rsid w:val="009249E8"/>
    <w:rsid w:val="00924C26"/>
    <w:rsid w:val="009253D8"/>
    <w:rsid w:val="00926127"/>
    <w:rsid w:val="00930EB4"/>
    <w:rsid w:val="0093383B"/>
    <w:rsid w:val="00933CAF"/>
    <w:rsid w:val="0093449E"/>
    <w:rsid w:val="00942002"/>
    <w:rsid w:val="00942EEE"/>
    <w:rsid w:val="00944459"/>
    <w:rsid w:val="0094483A"/>
    <w:rsid w:val="009454E4"/>
    <w:rsid w:val="00945D56"/>
    <w:rsid w:val="0094740C"/>
    <w:rsid w:val="0094752A"/>
    <w:rsid w:val="00947D99"/>
    <w:rsid w:val="00950423"/>
    <w:rsid w:val="0095122D"/>
    <w:rsid w:val="009517B9"/>
    <w:rsid w:val="0095366F"/>
    <w:rsid w:val="00953A0A"/>
    <w:rsid w:val="00955AC7"/>
    <w:rsid w:val="00957C54"/>
    <w:rsid w:val="009650FF"/>
    <w:rsid w:val="009651F3"/>
    <w:rsid w:val="00965BAC"/>
    <w:rsid w:val="00967B9D"/>
    <w:rsid w:val="009704BE"/>
    <w:rsid w:val="00970A27"/>
    <w:rsid w:val="009744FC"/>
    <w:rsid w:val="00974841"/>
    <w:rsid w:val="00975E17"/>
    <w:rsid w:val="00977427"/>
    <w:rsid w:val="00982565"/>
    <w:rsid w:val="009860BD"/>
    <w:rsid w:val="00987E7F"/>
    <w:rsid w:val="00991223"/>
    <w:rsid w:val="009913B9"/>
    <w:rsid w:val="00991843"/>
    <w:rsid w:val="00992AE0"/>
    <w:rsid w:val="00995C23"/>
    <w:rsid w:val="00997DCB"/>
    <w:rsid w:val="009A0E0F"/>
    <w:rsid w:val="009A1737"/>
    <w:rsid w:val="009A1D70"/>
    <w:rsid w:val="009A274A"/>
    <w:rsid w:val="009A2AD0"/>
    <w:rsid w:val="009A39C3"/>
    <w:rsid w:val="009A3BC0"/>
    <w:rsid w:val="009B127C"/>
    <w:rsid w:val="009B314C"/>
    <w:rsid w:val="009C1736"/>
    <w:rsid w:val="009C70A9"/>
    <w:rsid w:val="009C739E"/>
    <w:rsid w:val="009D0EC8"/>
    <w:rsid w:val="009D143B"/>
    <w:rsid w:val="009D42D6"/>
    <w:rsid w:val="009D4689"/>
    <w:rsid w:val="009D4C17"/>
    <w:rsid w:val="009D5353"/>
    <w:rsid w:val="009D6866"/>
    <w:rsid w:val="009D79F0"/>
    <w:rsid w:val="009E1F6F"/>
    <w:rsid w:val="009E2DAC"/>
    <w:rsid w:val="009E47AF"/>
    <w:rsid w:val="009E480E"/>
    <w:rsid w:val="009E5F19"/>
    <w:rsid w:val="009E6348"/>
    <w:rsid w:val="009E6A0B"/>
    <w:rsid w:val="009F0214"/>
    <w:rsid w:val="009F0AF1"/>
    <w:rsid w:val="009F3DCF"/>
    <w:rsid w:val="009F535F"/>
    <w:rsid w:val="009F5369"/>
    <w:rsid w:val="009F71EF"/>
    <w:rsid w:val="00A00F8A"/>
    <w:rsid w:val="00A04457"/>
    <w:rsid w:val="00A05C52"/>
    <w:rsid w:val="00A0773D"/>
    <w:rsid w:val="00A10CEF"/>
    <w:rsid w:val="00A10D0D"/>
    <w:rsid w:val="00A1392B"/>
    <w:rsid w:val="00A21615"/>
    <w:rsid w:val="00A22908"/>
    <w:rsid w:val="00A23452"/>
    <w:rsid w:val="00A255EB"/>
    <w:rsid w:val="00A25979"/>
    <w:rsid w:val="00A26F9F"/>
    <w:rsid w:val="00A3232D"/>
    <w:rsid w:val="00A33569"/>
    <w:rsid w:val="00A33635"/>
    <w:rsid w:val="00A341A0"/>
    <w:rsid w:val="00A34BD6"/>
    <w:rsid w:val="00A35D59"/>
    <w:rsid w:val="00A36067"/>
    <w:rsid w:val="00A42A92"/>
    <w:rsid w:val="00A433F5"/>
    <w:rsid w:val="00A45863"/>
    <w:rsid w:val="00A46EA1"/>
    <w:rsid w:val="00A47007"/>
    <w:rsid w:val="00A478A9"/>
    <w:rsid w:val="00A47D5B"/>
    <w:rsid w:val="00A54466"/>
    <w:rsid w:val="00A54CEF"/>
    <w:rsid w:val="00A54FB3"/>
    <w:rsid w:val="00A556FD"/>
    <w:rsid w:val="00A57152"/>
    <w:rsid w:val="00A60674"/>
    <w:rsid w:val="00A61776"/>
    <w:rsid w:val="00A623F1"/>
    <w:rsid w:val="00A64329"/>
    <w:rsid w:val="00A66D77"/>
    <w:rsid w:val="00A701CF"/>
    <w:rsid w:val="00A72859"/>
    <w:rsid w:val="00A73991"/>
    <w:rsid w:val="00A73D4A"/>
    <w:rsid w:val="00A7541F"/>
    <w:rsid w:val="00A75B2E"/>
    <w:rsid w:val="00A76010"/>
    <w:rsid w:val="00A76131"/>
    <w:rsid w:val="00A776DD"/>
    <w:rsid w:val="00A803A1"/>
    <w:rsid w:val="00A80541"/>
    <w:rsid w:val="00A81FEC"/>
    <w:rsid w:val="00A8256C"/>
    <w:rsid w:val="00A82B9E"/>
    <w:rsid w:val="00A83BFC"/>
    <w:rsid w:val="00A84612"/>
    <w:rsid w:val="00A866CC"/>
    <w:rsid w:val="00A86DBE"/>
    <w:rsid w:val="00A87D49"/>
    <w:rsid w:val="00A90D7E"/>
    <w:rsid w:val="00A922F8"/>
    <w:rsid w:val="00A9296B"/>
    <w:rsid w:val="00A93B5F"/>
    <w:rsid w:val="00A97193"/>
    <w:rsid w:val="00A9751A"/>
    <w:rsid w:val="00A9763F"/>
    <w:rsid w:val="00AA04DE"/>
    <w:rsid w:val="00AA1C08"/>
    <w:rsid w:val="00AA23E1"/>
    <w:rsid w:val="00AA27CC"/>
    <w:rsid w:val="00AA2B84"/>
    <w:rsid w:val="00AA4829"/>
    <w:rsid w:val="00AA503B"/>
    <w:rsid w:val="00AA5E30"/>
    <w:rsid w:val="00AA755F"/>
    <w:rsid w:val="00AA77BC"/>
    <w:rsid w:val="00AB099C"/>
    <w:rsid w:val="00AB1D09"/>
    <w:rsid w:val="00AB2AF5"/>
    <w:rsid w:val="00AB3050"/>
    <w:rsid w:val="00AB3D98"/>
    <w:rsid w:val="00AB45AB"/>
    <w:rsid w:val="00AB46DE"/>
    <w:rsid w:val="00AB4BA7"/>
    <w:rsid w:val="00AB5E13"/>
    <w:rsid w:val="00AB5EA2"/>
    <w:rsid w:val="00AB7F79"/>
    <w:rsid w:val="00AC0340"/>
    <w:rsid w:val="00AC0C76"/>
    <w:rsid w:val="00AC0CB5"/>
    <w:rsid w:val="00AC1984"/>
    <w:rsid w:val="00AC39A7"/>
    <w:rsid w:val="00AC3B35"/>
    <w:rsid w:val="00AC3DDC"/>
    <w:rsid w:val="00AC562B"/>
    <w:rsid w:val="00AC65D4"/>
    <w:rsid w:val="00AC77C0"/>
    <w:rsid w:val="00AD2D1E"/>
    <w:rsid w:val="00AD2DD1"/>
    <w:rsid w:val="00AD32C9"/>
    <w:rsid w:val="00AD5161"/>
    <w:rsid w:val="00AD5F11"/>
    <w:rsid w:val="00AD68DA"/>
    <w:rsid w:val="00AD729F"/>
    <w:rsid w:val="00AD76E3"/>
    <w:rsid w:val="00AD7861"/>
    <w:rsid w:val="00AE3C37"/>
    <w:rsid w:val="00AE3FC4"/>
    <w:rsid w:val="00AE5394"/>
    <w:rsid w:val="00AE7F11"/>
    <w:rsid w:val="00AF15A9"/>
    <w:rsid w:val="00AF1747"/>
    <w:rsid w:val="00AF1E7E"/>
    <w:rsid w:val="00AF3A4A"/>
    <w:rsid w:val="00AF4D68"/>
    <w:rsid w:val="00AF5A68"/>
    <w:rsid w:val="00AF74D8"/>
    <w:rsid w:val="00AF7E8F"/>
    <w:rsid w:val="00B0021E"/>
    <w:rsid w:val="00B03FF9"/>
    <w:rsid w:val="00B05234"/>
    <w:rsid w:val="00B06835"/>
    <w:rsid w:val="00B119AE"/>
    <w:rsid w:val="00B13BAC"/>
    <w:rsid w:val="00B14D60"/>
    <w:rsid w:val="00B16813"/>
    <w:rsid w:val="00B20BBF"/>
    <w:rsid w:val="00B2102A"/>
    <w:rsid w:val="00B21677"/>
    <w:rsid w:val="00B21E0B"/>
    <w:rsid w:val="00B23FAA"/>
    <w:rsid w:val="00B2526D"/>
    <w:rsid w:val="00B25AE0"/>
    <w:rsid w:val="00B25C7F"/>
    <w:rsid w:val="00B2783A"/>
    <w:rsid w:val="00B27DF9"/>
    <w:rsid w:val="00B30A67"/>
    <w:rsid w:val="00B31C96"/>
    <w:rsid w:val="00B320CF"/>
    <w:rsid w:val="00B32228"/>
    <w:rsid w:val="00B3284A"/>
    <w:rsid w:val="00B33529"/>
    <w:rsid w:val="00B3418E"/>
    <w:rsid w:val="00B34B33"/>
    <w:rsid w:val="00B3538C"/>
    <w:rsid w:val="00B358EF"/>
    <w:rsid w:val="00B36486"/>
    <w:rsid w:val="00B37188"/>
    <w:rsid w:val="00B37CFA"/>
    <w:rsid w:val="00B40418"/>
    <w:rsid w:val="00B41D67"/>
    <w:rsid w:val="00B47153"/>
    <w:rsid w:val="00B50F5A"/>
    <w:rsid w:val="00B5112F"/>
    <w:rsid w:val="00B5280A"/>
    <w:rsid w:val="00B53DEB"/>
    <w:rsid w:val="00B55795"/>
    <w:rsid w:val="00B55F1F"/>
    <w:rsid w:val="00B574C3"/>
    <w:rsid w:val="00B61548"/>
    <w:rsid w:val="00B617D6"/>
    <w:rsid w:val="00B63111"/>
    <w:rsid w:val="00B631E5"/>
    <w:rsid w:val="00B63803"/>
    <w:rsid w:val="00B6463E"/>
    <w:rsid w:val="00B64959"/>
    <w:rsid w:val="00B66EBF"/>
    <w:rsid w:val="00B70653"/>
    <w:rsid w:val="00B7119F"/>
    <w:rsid w:val="00B716D4"/>
    <w:rsid w:val="00B72603"/>
    <w:rsid w:val="00B74412"/>
    <w:rsid w:val="00B74D44"/>
    <w:rsid w:val="00B74F93"/>
    <w:rsid w:val="00B75500"/>
    <w:rsid w:val="00B7577B"/>
    <w:rsid w:val="00B77092"/>
    <w:rsid w:val="00B8196F"/>
    <w:rsid w:val="00B8242E"/>
    <w:rsid w:val="00B82915"/>
    <w:rsid w:val="00B83E0F"/>
    <w:rsid w:val="00B842E4"/>
    <w:rsid w:val="00B85DD3"/>
    <w:rsid w:val="00B86C2F"/>
    <w:rsid w:val="00B9089D"/>
    <w:rsid w:val="00B91B69"/>
    <w:rsid w:val="00B920C9"/>
    <w:rsid w:val="00B934A0"/>
    <w:rsid w:val="00B935D1"/>
    <w:rsid w:val="00B937D8"/>
    <w:rsid w:val="00B93C56"/>
    <w:rsid w:val="00B941C2"/>
    <w:rsid w:val="00B9448B"/>
    <w:rsid w:val="00B956C6"/>
    <w:rsid w:val="00B97ABB"/>
    <w:rsid w:val="00BA3077"/>
    <w:rsid w:val="00BA3A26"/>
    <w:rsid w:val="00BA4F3B"/>
    <w:rsid w:val="00BA6A3A"/>
    <w:rsid w:val="00BA6DE1"/>
    <w:rsid w:val="00BA7944"/>
    <w:rsid w:val="00BB003C"/>
    <w:rsid w:val="00BB0727"/>
    <w:rsid w:val="00BB1B1E"/>
    <w:rsid w:val="00BB5DFD"/>
    <w:rsid w:val="00BB7461"/>
    <w:rsid w:val="00BB7D1A"/>
    <w:rsid w:val="00BB7FCB"/>
    <w:rsid w:val="00BC172E"/>
    <w:rsid w:val="00BC2BBA"/>
    <w:rsid w:val="00BC3475"/>
    <w:rsid w:val="00BC44D9"/>
    <w:rsid w:val="00BC533F"/>
    <w:rsid w:val="00BC5FD7"/>
    <w:rsid w:val="00BC6871"/>
    <w:rsid w:val="00BD275F"/>
    <w:rsid w:val="00BD2AA0"/>
    <w:rsid w:val="00BD34B8"/>
    <w:rsid w:val="00BD6043"/>
    <w:rsid w:val="00BD655D"/>
    <w:rsid w:val="00BD6908"/>
    <w:rsid w:val="00BD7EEF"/>
    <w:rsid w:val="00BE1051"/>
    <w:rsid w:val="00BE2159"/>
    <w:rsid w:val="00BE302F"/>
    <w:rsid w:val="00BE31F7"/>
    <w:rsid w:val="00BE4B31"/>
    <w:rsid w:val="00BE64B6"/>
    <w:rsid w:val="00BE658C"/>
    <w:rsid w:val="00BF2194"/>
    <w:rsid w:val="00BF41E3"/>
    <w:rsid w:val="00BF52CF"/>
    <w:rsid w:val="00BF5935"/>
    <w:rsid w:val="00BF61EA"/>
    <w:rsid w:val="00C01C64"/>
    <w:rsid w:val="00C027F6"/>
    <w:rsid w:val="00C033AE"/>
    <w:rsid w:val="00C0366A"/>
    <w:rsid w:val="00C03A15"/>
    <w:rsid w:val="00C04571"/>
    <w:rsid w:val="00C055F8"/>
    <w:rsid w:val="00C1071F"/>
    <w:rsid w:val="00C1583E"/>
    <w:rsid w:val="00C15DA3"/>
    <w:rsid w:val="00C16B47"/>
    <w:rsid w:val="00C1765A"/>
    <w:rsid w:val="00C17F38"/>
    <w:rsid w:val="00C202A9"/>
    <w:rsid w:val="00C243B2"/>
    <w:rsid w:val="00C2525B"/>
    <w:rsid w:val="00C2545D"/>
    <w:rsid w:val="00C25C89"/>
    <w:rsid w:val="00C26B5A"/>
    <w:rsid w:val="00C26E64"/>
    <w:rsid w:val="00C272E4"/>
    <w:rsid w:val="00C3207C"/>
    <w:rsid w:val="00C3347C"/>
    <w:rsid w:val="00C33523"/>
    <w:rsid w:val="00C33D21"/>
    <w:rsid w:val="00C35A56"/>
    <w:rsid w:val="00C36633"/>
    <w:rsid w:val="00C36FA4"/>
    <w:rsid w:val="00C403E8"/>
    <w:rsid w:val="00C40587"/>
    <w:rsid w:val="00C41F2D"/>
    <w:rsid w:val="00C431CD"/>
    <w:rsid w:val="00C45D48"/>
    <w:rsid w:val="00C46627"/>
    <w:rsid w:val="00C471AC"/>
    <w:rsid w:val="00C5297D"/>
    <w:rsid w:val="00C53780"/>
    <w:rsid w:val="00C55C0F"/>
    <w:rsid w:val="00C565C4"/>
    <w:rsid w:val="00C56796"/>
    <w:rsid w:val="00C62491"/>
    <w:rsid w:val="00C636A1"/>
    <w:rsid w:val="00C63758"/>
    <w:rsid w:val="00C6382C"/>
    <w:rsid w:val="00C649CB"/>
    <w:rsid w:val="00C70E04"/>
    <w:rsid w:val="00C712C9"/>
    <w:rsid w:val="00C716B4"/>
    <w:rsid w:val="00C74EA2"/>
    <w:rsid w:val="00C75321"/>
    <w:rsid w:val="00C768CD"/>
    <w:rsid w:val="00C76AB1"/>
    <w:rsid w:val="00C76B3B"/>
    <w:rsid w:val="00C77403"/>
    <w:rsid w:val="00C803FF"/>
    <w:rsid w:val="00C81A5E"/>
    <w:rsid w:val="00C82B60"/>
    <w:rsid w:val="00C8564D"/>
    <w:rsid w:val="00C862E9"/>
    <w:rsid w:val="00C874FC"/>
    <w:rsid w:val="00C90B7C"/>
    <w:rsid w:val="00C921B9"/>
    <w:rsid w:val="00C92476"/>
    <w:rsid w:val="00C93321"/>
    <w:rsid w:val="00C949A2"/>
    <w:rsid w:val="00C966FB"/>
    <w:rsid w:val="00CA0CD1"/>
    <w:rsid w:val="00CA2088"/>
    <w:rsid w:val="00CA7B22"/>
    <w:rsid w:val="00CB0F8E"/>
    <w:rsid w:val="00CB19FC"/>
    <w:rsid w:val="00CB1A96"/>
    <w:rsid w:val="00CB27D3"/>
    <w:rsid w:val="00CB456B"/>
    <w:rsid w:val="00CB527D"/>
    <w:rsid w:val="00CB5C51"/>
    <w:rsid w:val="00CB669E"/>
    <w:rsid w:val="00CB6D0D"/>
    <w:rsid w:val="00CC0C62"/>
    <w:rsid w:val="00CC28F2"/>
    <w:rsid w:val="00CC29E4"/>
    <w:rsid w:val="00CC373C"/>
    <w:rsid w:val="00CC4D37"/>
    <w:rsid w:val="00CC52EF"/>
    <w:rsid w:val="00CC6906"/>
    <w:rsid w:val="00CC74E3"/>
    <w:rsid w:val="00CD066F"/>
    <w:rsid w:val="00CD075B"/>
    <w:rsid w:val="00CD4D17"/>
    <w:rsid w:val="00CD5237"/>
    <w:rsid w:val="00CD6CAC"/>
    <w:rsid w:val="00CE3D73"/>
    <w:rsid w:val="00CE460A"/>
    <w:rsid w:val="00CE697B"/>
    <w:rsid w:val="00CE6F01"/>
    <w:rsid w:val="00CE7369"/>
    <w:rsid w:val="00CF15FF"/>
    <w:rsid w:val="00CF2952"/>
    <w:rsid w:val="00D014EA"/>
    <w:rsid w:val="00D01777"/>
    <w:rsid w:val="00D01D4B"/>
    <w:rsid w:val="00D062F6"/>
    <w:rsid w:val="00D069EB"/>
    <w:rsid w:val="00D1297E"/>
    <w:rsid w:val="00D15245"/>
    <w:rsid w:val="00D1742F"/>
    <w:rsid w:val="00D261DB"/>
    <w:rsid w:val="00D26A8E"/>
    <w:rsid w:val="00D273EF"/>
    <w:rsid w:val="00D27971"/>
    <w:rsid w:val="00D30135"/>
    <w:rsid w:val="00D3040E"/>
    <w:rsid w:val="00D3227D"/>
    <w:rsid w:val="00D33259"/>
    <w:rsid w:val="00D33E67"/>
    <w:rsid w:val="00D34E7F"/>
    <w:rsid w:val="00D358CF"/>
    <w:rsid w:val="00D4184F"/>
    <w:rsid w:val="00D427B5"/>
    <w:rsid w:val="00D46525"/>
    <w:rsid w:val="00D46D9A"/>
    <w:rsid w:val="00D50A0D"/>
    <w:rsid w:val="00D51173"/>
    <w:rsid w:val="00D51AB2"/>
    <w:rsid w:val="00D51D14"/>
    <w:rsid w:val="00D53560"/>
    <w:rsid w:val="00D5465E"/>
    <w:rsid w:val="00D55434"/>
    <w:rsid w:val="00D57163"/>
    <w:rsid w:val="00D573DD"/>
    <w:rsid w:val="00D579E3"/>
    <w:rsid w:val="00D605D7"/>
    <w:rsid w:val="00D62E9E"/>
    <w:rsid w:val="00D63D3F"/>
    <w:rsid w:val="00D65496"/>
    <w:rsid w:val="00D72C80"/>
    <w:rsid w:val="00D72D3E"/>
    <w:rsid w:val="00D73174"/>
    <w:rsid w:val="00D73CD1"/>
    <w:rsid w:val="00D73D3E"/>
    <w:rsid w:val="00D744FF"/>
    <w:rsid w:val="00D76B12"/>
    <w:rsid w:val="00D76E6C"/>
    <w:rsid w:val="00D76F47"/>
    <w:rsid w:val="00D80B64"/>
    <w:rsid w:val="00D80DA2"/>
    <w:rsid w:val="00D8169B"/>
    <w:rsid w:val="00D82325"/>
    <w:rsid w:val="00D82FC5"/>
    <w:rsid w:val="00D845FC"/>
    <w:rsid w:val="00D852ED"/>
    <w:rsid w:val="00D853A6"/>
    <w:rsid w:val="00D869ED"/>
    <w:rsid w:val="00D9199E"/>
    <w:rsid w:val="00D91B5B"/>
    <w:rsid w:val="00D92EEF"/>
    <w:rsid w:val="00D93548"/>
    <w:rsid w:val="00D941A4"/>
    <w:rsid w:val="00DA07A7"/>
    <w:rsid w:val="00DA0953"/>
    <w:rsid w:val="00DA3183"/>
    <w:rsid w:val="00DA49C7"/>
    <w:rsid w:val="00DA582A"/>
    <w:rsid w:val="00DA68A3"/>
    <w:rsid w:val="00DA7FA7"/>
    <w:rsid w:val="00DB1373"/>
    <w:rsid w:val="00DB17AB"/>
    <w:rsid w:val="00DB1E44"/>
    <w:rsid w:val="00DB2F28"/>
    <w:rsid w:val="00DB37AE"/>
    <w:rsid w:val="00DC0553"/>
    <w:rsid w:val="00DC2866"/>
    <w:rsid w:val="00DC4F64"/>
    <w:rsid w:val="00DC5C12"/>
    <w:rsid w:val="00DD04CA"/>
    <w:rsid w:val="00DD230A"/>
    <w:rsid w:val="00DD2AE2"/>
    <w:rsid w:val="00DD3467"/>
    <w:rsid w:val="00DD38AD"/>
    <w:rsid w:val="00DD5FAB"/>
    <w:rsid w:val="00DD648E"/>
    <w:rsid w:val="00DD69FE"/>
    <w:rsid w:val="00DE07D0"/>
    <w:rsid w:val="00DE0B52"/>
    <w:rsid w:val="00DE2428"/>
    <w:rsid w:val="00DE387A"/>
    <w:rsid w:val="00DE393C"/>
    <w:rsid w:val="00DE48DE"/>
    <w:rsid w:val="00DE554B"/>
    <w:rsid w:val="00DE62B2"/>
    <w:rsid w:val="00DE6CCB"/>
    <w:rsid w:val="00DF002E"/>
    <w:rsid w:val="00DF0395"/>
    <w:rsid w:val="00DF0462"/>
    <w:rsid w:val="00DF19A6"/>
    <w:rsid w:val="00DF282D"/>
    <w:rsid w:val="00DF3B9B"/>
    <w:rsid w:val="00DF5554"/>
    <w:rsid w:val="00DF6269"/>
    <w:rsid w:val="00DF64A0"/>
    <w:rsid w:val="00DF792F"/>
    <w:rsid w:val="00DF7F43"/>
    <w:rsid w:val="00E00023"/>
    <w:rsid w:val="00E00C33"/>
    <w:rsid w:val="00E01407"/>
    <w:rsid w:val="00E05082"/>
    <w:rsid w:val="00E06F27"/>
    <w:rsid w:val="00E06F32"/>
    <w:rsid w:val="00E131D0"/>
    <w:rsid w:val="00E139F7"/>
    <w:rsid w:val="00E1493C"/>
    <w:rsid w:val="00E14E82"/>
    <w:rsid w:val="00E14EEA"/>
    <w:rsid w:val="00E155F1"/>
    <w:rsid w:val="00E24061"/>
    <w:rsid w:val="00E2431E"/>
    <w:rsid w:val="00E30ADE"/>
    <w:rsid w:val="00E343EB"/>
    <w:rsid w:val="00E346A4"/>
    <w:rsid w:val="00E34DDF"/>
    <w:rsid w:val="00E34FC6"/>
    <w:rsid w:val="00E355A6"/>
    <w:rsid w:val="00E35F4A"/>
    <w:rsid w:val="00E3774B"/>
    <w:rsid w:val="00E4146A"/>
    <w:rsid w:val="00E41497"/>
    <w:rsid w:val="00E41588"/>
    <w:rsid w:val="00E42C38"/>
    <w:rsid w:val="00E4487A"/>
    <w:rsid w:val="00E47917"/>
    <w:rsid w:val="00E47B49"/>
    <w:rsid w:val="00E50E36"/>
    <w:rsid w:val="00E51847"/>
    <w:rsid w:val="00E53E65"/>
    <w:rsid w:val="00E53F02"/>
    <w:rsid w:val="00E5524D"/>
    <w:rsid w:val="00E5551C"/>
    <w:rsid w:val="00E55916"/>
    <w:rsid w:val="00E568E0"/>
    <w:rsid w:val="00E60195"/>
    <w:rsid w:val="00E601A3"/>
    <w:rsid w:val="00E605D8"/>
    <w:rsid w:val="00E61520"/>
    <w:rsid w:val="00E636EE"/>
    <w:rsid w:val="00E65DFA"/>
    <w:rsid w:val="00E6632B"/>
    <w:rsid w:val="00E70481"/>
    <w:rsid w:val="00E707DE"/>
    <w:rsid w:val="00E70B93"/>
    <w:rsid w:val="00E71964"/>
    <w:rsid w:val="00E737E5"/>
    <w:rsid w:val="00E73EB7"/>
    <w:rsid w:val="00E74390"/>
    <w:rsid w:val="00E75B91"/>
    <w:rsid w:val="00E75DD2"/>
    <w:rsid w:val="00E75DF8"/>
    <w:rsid w:val="00E7698E"/>
    <w:rsid w:val="00E76D58"/>
    <w:rsid w:val="00E77DC5"/>
    <w:rsid w:val="00E83AE6"/>
    <w:rsid w:val="00E8602A"/>
    <w:rsid w:val="00E86910"/>
    <w:rsid w:val="00E87624"/>
    <w:rsid w:val="00E900A1"/>
    <w:rsid w:val="00E90863"/>
    <w:rsid w:val="00E9240A"/>
    <w:rsid w:val="00E925F6"/>
    <w:rsid w:val="00E9533E"/>
    <w:rsid w:val="00E9562B"/>
    <w:rsid w:val="00E97386"/>
    <w:rsid w:val="00EA21D2"/>
    <w:rsid w:val="00EA5322"/>
    <w:rsid w:val="00EA53DD"/>
    <w:rsid w:val="00EA6527"/>
    <w:rsid w:val="00EB4C7B"/>
    <w:rsid w:val="00EB5262"/>
    <w:rsid w:val="00EC0600"/>
    <w:rsid w:val="00EC1EFA"/>
    <w:rsid w:val="00EC6246"/>
    <w:rsid w:val="00EC6A3E"/>
    <w:rsid w:val="00EC6FEE"/>
    <w:rsid w:val="00EC7CD0"/>
    <w:rsid w:val="00ED0B27"/>
    <w:rsid w:val="00ED68C5"/>
    <w:rsid w:val="00EE2346"/>
    <w:rsid w:val="00EE3A8F"/>
    <w:rsid w:val="00EE42E9"/>
    <w:rsid w:val="00EE4951"/>
    <w:rsid w:val="00EE5144"/>
    <w:rsid w:val="00EE592A"/>
    <w:rsid w:val="00EE6314"/>
    <w:rsid w:val="00EE717D"/>
    <w:rsid w:val="00EF0CCC"/>
    <w:rsid w:val="00EF16DE"/>
    <w:rsid w:val="00EF1B10"/>
    <w:rsid w:val="00EF47B1"/>
    <w:rsid w:val="00EF57E5"/>
    <w:rsid w:val="00EF5C28"/>
    <w:rsid w:val="00EF5F6B"/>
    <w:rsid w:val="00EF64C1"/>
    <w:rsid w:val="00EF6F8A"/>
    <w:rsid w:val="00F048AA"/>
    <w:rsid w:val="00F057ED"/>
    <w:rsid w:val="00F15CDE"/>
    <w:rsid w:val="00F16102"/>
    <w:rsid w:val="00F164D8"/>
    <w:rsid w:val="00F17945"/>
    <w:rsid w:val="00F20F41"/>
    <w:rsid w:val="00F22363"/>
    <w:rsid w:val="00F23EEE"/>
    <w:rsid w:val="00F3114E"/>
    <w:rsid w:val="00F348F5"/>
    <w:rsid w:val="00F35284"/>
    <w:rsid w:val="00F35F21"/>
    <w:rsid w:val="00F40ADD"/>
    <w:rsid w:val="00F40DE6"/>
    <w:rsid w:val="00F4478C"/>
    <w:rsid w:val="00F46D7B"/>
    <w:rsid w:val="00F47DC8"/>
    <w:rsid w:val="00F51377"/>
    <w:rsid w:val="00F52198"/>
    <w:rsid w:val="00F524D1"/>
    <w:rsid w:val="00F525BC"/>
    <w:rsid w:val="00F5355D"/>
    <w:rsid w:val="00F54AF7"/>
    <w:rsid w:val="00F54C0D"/>
    <w:rsid w:val="00F5513D"/>
    <w:rsid w:val="00F5523B"/>
    <w:rsid w:val="00F565DF"/>
    <w:rsid w:val="00F56B85"/>
    <w:rsid w:val="00F601AF"/>
    <w:rsid w:val="00F60F70"/>
    <w:rsid w:val="00F61425"/>
    <w:rsid w:val="00F618A4"/>
    <w:rsid w:val="00F62D4B"/>
    <w:rsid w:val="00F63251"/>
    <w:rsid w:val="00F63F5A"/>
    <w:rsid w:val="00F64C8D"/>
    <w:rsid w:val="00F66230"/>
    <w:rsid w:val="00F66D1B"/>
    <w:rsid w:val="00F67FF1"/>
    <w:rsid w:val="00F70957"/>
    <w:rsid w:val="00F71072"/>
    <w:rsid w:val="00F72482"/>
    <w:rsid w:val="00F73042"/>
    <w:rsid w:val="00F75341"/>
    <w:rsid w:val="00F758C0"/>
    <w:rsid w:val="00F7766E"/>
    <w:rsid w:val="00F779FA"/>
    <w:rsid w:val="00F801E5"/>
    <w:rsid w:val="00F8095D"/>
    <w:rsid w:val="00F834F0"/>
    <w:rsid w:val="00F84980"/>
    <w:rsid w:val="00F85FD6"/>
    <w:rsid w:val="00F86CBD"/>
    <w:rsid w:val="00F87069"/>
    <w:rsid w:val="00F907AC"/>
    <w:rsid w:val="00F943D1"/>
    <w:rsid w:val="00F954EE"/>
    <w:rsid w:val="00FA11B2"/>
    <w:rsid w:val="00FA1319"/>
    <w:rsid w:val="00FA209C"/>
    <w:rsid w:val="00FA25B2"/>
    <w:rsid w:val="00FA4526"/>
    <w:rsid w:val="00FA4888"/>
    <w:rsid w:val="00FA638A"/>
    <w:rsid w:val="00FB12F8"/>
    <w:rsid w:val="00FB399A"/>
    <w:rsid w:val="00FB3E61"/>
    <w:rsid w:val="00FB3E9C"/>
    <w:rsid w:val="00FB4FD7"/>
    <w:rsid w:val="00FC0983"/>
    <w:rsid w:val="00FC3060"/>
    <w:rsid w:val="00FC484B"/>
    <w:rsid w:val="00FC6AAB"/>
    <w:rsid w:val="00FD475E"/>
    <w:rsid w:val="00FD5236"/>
    <w:rsid w:val="00FD71A5"/>
    <w:rsid w:val="00FD75C2"/>
    <w:rsid w:val="00FD794F"/>
    <w:rsid w:val="00FD7BA1"/>
    <w:rsid w:val="00FE0213"/>
    <w:rsid w:val="00FE0E7F"/>
    <w:rsid w:val="00FE1558"/>
    <w:rsid w:val="00FE241D"/>
    <w:rsid w:val="00FE7962"/>
    <w:rsid w:val="00FF01EE"/>
    <w:rsid w:val="00FF2BC4"/>
    <w:rsid w:val="00FF330B"/>
    <w:rsid w:val="00FF3523"/>
    <w:rsid w:val="00FF4779"/>
    <w:rsid w:val="00FF5F20"/>
    <w:rsid w:val="04FC87F6"/>
    <w:rsid w:val="0547D7D9"/>
    <w:rsid w:val="062C7D0C"/>
    <w:rsid w:val="0700CBAB"/>
    <w:rsid w:val="092E11CE"/>
    <w:rsid w:val="0AA33DA1"/>
    <w:rsid w:val="0AC419E8"/>
    <w:rsid w:val="0D9748D9"/>
    <w:rsid w:val="10DE2C90"/>
    <w:rsid w:val="10E48584"/>
    <w:rsid w:val="11284D83"/>
    <w:rsid w:val="119C085C"/>
    <w:rsid w:val="135A3964"/>
    <w:rsid w:val="14227F3A"/>
    <w:rsid w:val="14DA998A"/>
    <w:rsid w:val="17061945"/>
    <w:rsid w:val="17A3F5EE"/>
    <w:rsid w:val="1827D5D9"/>
    <w:rsid w:val="1846283A"/>
    <w:rsid w:val="1B068349"/>
    <w:rsid w:val="1D73FB97"/>
    <w:rsid w:val="1E4B3002"/>
    <w:rsid w:val="20AF8BE0"/>
    <w:rsid w:val="279EABE2"/>
    <w:rsid w:val="290D1141"/>
    <w:rsid w:val="2C8027D5"/>
    <w:rsid w:val="2C965ADA"/>
    <w:rsid w:val="2D3F4985"/>
    <w:rsid w:val="3105EB35"/>
    <w:rsid w:val="3351B68A"/>
    <w:rsid w:val="347A638A"/>
    <w:rsid w:val="34D1A6AE"/>
    <w:rsid w:val="377725F2"/>
    <w:rsid w:val="3A9D263B"/>
    <w:rsid w:val="3B10C951"/>
    <w:rsid w:val="3CBC8B86"/>
    <w:rsid w:val="4320B856"/>
    <w:rsid w:val="444387FD"/>
    <w:rsid w:val="45AC0602"/>
    <w:rsid w:val="485119D5"/>
    <w:rsid w:val="48523102"/>
    <w:rsid w:val="48D2B586"/>
    <w:rsid w:val="4A896401"/>
    <w:rsid w:val="4BA70CF8"/>
    <w:rsid w:val="4DE2D444"/>
    <w:rsid w:val="54C07E3D"/>
    <w:rsid w:val="55928186"/>
    <w:rsid w:val="56232CA3"/>
    <w:rsid w:val="564C15D5"/>
    <w:rsid w:val="56A3CC91"/>
    <w:rsid w:val="56B1AD69"/>
    <w:rsid w:val="581207F8"/>
    <w:rsid w:val="59493F9C"/>
    <w:rsid w:val="59DE9D82"/>
    <w:rsid w:val="5A99164E"/>
    <w:rsid w:val="600DE01D"/>
    <w:rsid w:val="6147289E"/>
    <w:rsid w:val="63DCE215"/>
    <w:rsid w:val="65B4BFC0"/>
    <w:rsid w:val="65B6B8F9"/>
    <w:rsid w:val="6965F3CB"/>
    <w:rsid w:val="69B4EC5B"/>
    <w:rsid w:val="6C24CB8D"/>
    <w:rsid w:val="6E4F4A83"/>
    <w:rsid w:val="6E6FCC99"/>
    <w:rsid w:val="6E781EC6"/>
    <w:rsid w:val="6F15532A"/>
    <w:rsid w:val="6FF572CE"/>
    <w:rsid w:val="70F563C9"/>
    <w:rsid w:val="7E98951B"/>
    <w:rsid w:val="7F1DA162"/>
    <w:rsid w:val="7F6E9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BE573"/>
  <w15:chartTrackingRefBased/>
  <w15:docId w15:val="{12727141-4D05-4726-85F6-D6704BC3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372"/>
    <w:pPr>
      <w:spacing w:line="276" w:lineRule="auto"/>
      <w:jc w:val="both"/>
    </w:pPr>
    <w:rPr>
      <w:rFonts w:ascii="Arial" w:eastAsiaTheme="minorEastAsia" w:hAnsi="Arial" w:cs="Arial"/>
      <w:lang w:eastAsia="fr-FR"/>
    </w:rPr>
  </w:style>
  <w:style w:type="paragraph" w:styleId="Titre1">
    <w:name w:val="heading 1"/>
    <w:aliases w:val="H1,Titre1,cat_titre,Titre point,t1,chapitre,Level a,Titre 11,t1.T1.Titre 1,1,fjb1,h1,stydde,Chapter,Tempo Heading 1,l1,level 1,level1,1titre,1titre1,1titre2,1titre3,1titre4,1titre5,1titre6,I1,a,Fonction d'Optivity,Head 1,Head 11,Head 12"/>
    <w:basedOn w:val="Normal"/>
    <w:next w:val="Normal"/>
    <w:link w:val="Titre1Car"/>
    <w:autoRedefine/>
    <w:qFormat/>
    <w:rsid w:val="00E155F1"/>
    <w:pPr>
      <w:keepNext/>
      <w:keepLines/>
      <w:numPr>
        <w:numId w:val="6"/>
      </w:numPr>
      <w:spacing w:before="240" w:after="240" w:line="240" w:lineRule="auto"/>
      <w:outlineLvl w:val="0"/>
    </w:pPr>
    <w:rPr>
      <w:rFonts w:eastAsiaTheme="majorEastAsia"/>
      <w:color w:val="2F5496" w:themeColor="accent1" w:themeShade="BF"/>
      <w:sz w:val="28"/>
      <w:szCs w:val="26"/>
    </w:rPr>
  </w:style>
  <w:style w:type="paragraph" w:styleId="Titre2">
    <w:name w:val="heading 2"/>
    <w:aliases w:val="Heading 2 Hidden,H2,Titre2,Titre 2-CAT,t2,chapitre 1.1,paragraphe,h2,Titre 2 SQ,T2,Heading2,Heading21,Titre 21,t2.T2,Titre X.X.,2,Chapitre 1.,Bold 14,L2,Paragrf 2,Noname,head 2,header2,h21,head 21,header21,h22,head 22,header22,h23,head 23,head"/>
    <w:basedOn w:val="Normal"/>
    <w:next w:val="Normal"/>
    <w:link w:val="Titre2Car"/>
    <w:autoRedefine/>
    <w:unhideWhenUsed/>
    <w:qFormat/>
    <w:rsid w:val="006939BF"/>
    <w:pPr>
      <w:keepNext/>
      <w:keepLines/>
      <w:tabs>
        <w:tab w:val="left" w:pos="1843"/>
        <w:tab w:val="left" w:pos="2410"/>
      </w:tabs>
      <w:autoSpaceDE w:val="0"/>
      <w:autoSpaceDN w:val="0"/>
      <w:adjustRightInd w:val="0"/>
      <w:spacing w:before="240" w:after="240" w:line="240" w:lineRule="auto"/>
      <w:jc w:val="left"/>
      <w:outlineLvl w:val="1"/>
    </w:pPr>
    <w:rPr>
      <w:rFonts w:eastAsiaTheme="majorEastAsia"/>
      <w:b/>
      <w:sz w:val="28"/>
      <w:szCs w:val="26"/>
    </w:rPr>
  </w:style>
  <w:style w:type="paragraph" w:styleId="Titre3">
    <w:name w:val="heading 3"/>
    <w:aliases w:val="H3,Titre3,t3,h3,chapitre 1.1.1,T3,Titre 31,t3.T3,l3,CT,3,module,Chapitre 1.1.,y,summit,Bold 12,L3,Paragrf 3,Section,Head 3,Tempo Heading 3,3rd level,Controls,noname,list 3,Contrat 3,3 bullet,b,h31,L31,h32,L32,h311,L311,h33,L33,heading 3,h312sf"/>
    <w:basedOn w:val="Titre2"/>
    <w:next w:val="Normal"/>
    <w:link w:val="Titre3Car"/>
    <w:unhideWhenUsed/>
    <w:qFormat/>
    <w:rsid w:val="00F348F5"/>
    <w:pPr>
      <w:numPr>
        <w:ilvl w:val="2"/>
        <w:numId w:val="1"/>
      </w:numPr>
      <w:spacing w:before="60" w:after="120"/>
      <w:outlineLvl w:val="2"/>
    </w:pPr>
    <w:rPr>
      <w:b w:val="0"/>
      <w:sz w:val="24"/>
    </w:rPr>
  </w:style>
  <w:style w:type="paragraph" w:styleId="Titre4">
    <w:name w:val="heading 4"/>
    <w:aliases w:val="H4,Titre4,h4,T4,t4,Chapitre 1.1.1.,l4,I4,Map Title,4,4heading,list 4,mh1l,Module heading 1 large (18 points),Head 4,chapitre 1.1.1.1,Contrat 4,Titre 41,t4.T4,Titre niveau 4,Titre 4 SQ,t4.T4.Titre 4,(Shift Ctrl 4),Ref Heading 1,rh1,Krav,niveau "/>
    <w:basedOn w:val="Normal"/>
    <w:next w:val="Normal"/>
    <w:link w:val="Titre4Car"/>
    <w:uiPriority w:val="9"/>
    <w:unhideWhenUsed/>
    <w:qFormat/>
    <w:rsid w:val="00F348F5"/>
    <w:pPr>
      <w:keepNext/>
      <w:keepLines/>
      <w:spacing w:before="40" w:after="240" w:line="240" w:lineRule="auto"/>
      <w:outlineLvl w:val="3"/>
    </w:pPr>
    <w:rPr>
      <w:rFonts w:eastAsiaTheme="majorEastAsia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H1 Car,Titre1 Car,cat_titre Car,Titre point Car,t1 Car,chapitre Car,Level a Car,Titre 11 Car,t1.T1.Titre 1 Car,1 Car,fjb1 Car,h1 Car,stydde Car,Chapter Car,Tempo Heading 1 Car,l1 Car,level 1 Car,level1 Car,1titre Car,1titre1 Car,1titre2 Car"/>
    <w:basedOn w:val="Policepardfaut"/>
    <w:link w:val="Titre1"/>
    <w:rsid w:val="00E155F1"/>
    <w:rPr>
      <w:rFonts w:ascii="Arial" w:eastAsiaTheme="majorEastAsia" w:hAnsi="Arial" w:cs="Arial"/>
      <w:color w:val="2F5496" w:themeColor="accent1" w:themeShade="BF"/>
      <w:sz w:val="28"/>
      <w:szCs w:val="26"/>
      <w:lang w:eastAsia="fr-FR"/>
    </w:rPr>
  </w:style>
  <w:style w:type="character" w:customStyle="1" w:styleId="Titre2Car">
    <w:name w:val="Titre 2 Car"/>
    <w:aliases w:val="Heading 2 Hidden Car,H2 Car,Titre2 Car,Titre 2-CAT Car,t2 Car,chapitre 1.1 Car,paragraphe Car,h2 Car,Titre 2 SQ Car,T2 Car,Heading2 Car,Heading21 Car,Titre 21 Car,t2.T2 Car,Titre X.X. Car,2 Car,Chapitre 1. Car,Bold 14 Car,L2 Car,Noname Car"/>
    <w:basedOn w:val="Policepardfaut"/>
    <w:link w:val="Titre2"/>
    <w:rsid w:val="006939BF"/>
    <w:rPr>
      <w:rFonts w:ascii="Arial" w:eastAsiaTheme="majorEastAsia" w:hAnsi="Arial" w:cs="Arial"/>
      <w:b/>
      <w:sz w:val="28"/>
      <w:szCs w:val="26"/>
      <w:lang w:eastAsia="fr-FR"/>
    </w:rPr>
  </w:style>
  <w:style w:type="character" w:customStyle="1" w:styleId="Titre3Car">
    <w:name w:val="Titre 3 Car"/>
    <w:aliases w:val="H3 Car,Titre3 Car,t3 Car,h3 Car,chapitre 1.1.1 Car,T3 Car,Titre 31 Car,t3.T3 Car,l3 Car,CT Car,3 Car,module Car,Chapitre 1.1. Car,y Car,summit Car,Bold 12 Car,L3 Car,Paragrf 3 Car,Section Car,Head 3 Car,Tempo Heading 3 Car,3rd level Car"/>
    <w:basedOn w:val="Policepardfaut"/>
    <w:link w:val="Titre3"/>
    <w:rsid w:val="00F348F5"/>
    <w:rPr>
      <w:rFonts w:ascii="Arial" w:eastAsiaTheme="majorEastAsia" w:hAnsi="Arial" w:cs="Arial"/>
      <w:sz w:val="24"/>
      <w:szCs w:val="26"/>
      <w:lang w:eastAsia="fr-FR"/>
    </w:rPr>
  </w:style>
  <w:style w:type="character" w:customStyle="1" w:styleId="Titre4Car">
    <w:name w:val="Titre 4 Car"/>
    <w:aliases w:val="H4 Car,Titre4 Car,h4 Car,T4 Car,t4 Car,Chapitre 1.1.1. Car,l4 Car,I4 Car,Map Title Car,4 Car,4heading Car,list 4 Car,mh1l Car,Module heading 1 large (18 points) Car,Head 4 Car,chapitre 1.1.1.1 Car,Contrat 4 Car,Titre 41 Car,t4.T4 Car,rh1 Car"/>
    <w:basedOn w:val="Policepardfaut"/>
    <w:link w:val="Titre4"/>
    <w:uiPriority w:val="9"/>
    <w:rsid w:val="00F348F5"/>
    <w:rPr>
      <w:rFonts w:ascii="Arial" w:eastAsiaTheme="majorEastAsia" w:hAnsi="Arial" w:cs="Arial"/>
      <w:i/>
      <w:iCs/>
      <w:color w:val="2F5496" w:themeColor="accent1" w:themeShade="BF"/>
      <w:lang w:eastAsia="fr-FR"/>
    </w:rPr>
  </w:style>
  <w:style w:type="paragraph" w:styleId="Paragraphedeliste">
    <w:name w:val="List Paragraph"/>
    <w:aliases w:val="lp1,List Paragraph1"/>
    <w:basedOn w:val="Normal"/>
    <w:link w:val="ParagraphedelisteCar"/>
    <w:uiPriority w:val="34"/>
    <w:qFormat/>
    <w:rsid w:val="00F348F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/>
      <w:contextualSpacing/>
    </w:pPr>
    <w:rPr>
      <w:rFonts w:eastAsia="Calibri"/>
    </w:rPr>
  </w:style>
  <w:style w:type="paragraph" w:styleId="Pieddepage">
    <w:name w:val="footer"/>
    <w:basedOn w:val="Normal"/>
    <w:link w:val="PieddepageCar"/>
    <w:uiPriority w:val="99"/>
    <w:unhideWhenUsed/>
    <w:rsid w:val="00F34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48F5"/>
    <w:rPr>
      <w:rFonts w:ascii="Arial" w:eastAsiaTheme="minorEastAsia" w:hAnsi="Arial" w:cs="Arial"/>
      <w:lang w:eastAsia="fr-FR"/>
    </w:rPr>
  </w:style>
  <w:style w:type="character" w:customStyle="1" w:styleId="ParagraphedelisteCar">
    <w:name w:val="Paragraphe de liste Car"/>
    <w:aliases w:val="lp1 Car,List Paragraph1 Car"/>
    <w:basedOn w:val="Policepardfaut"/>
    <w:link w:val="Paragraphedeliste"/>
    <w:uiPriority w:val="34"/>
    <w:rsid w:val="00F348F5"/>
    <w:rPr>
      <w:rFonts w:ascii="Arial" w:eastAsia="Calibri" w:hAnsi="Arial" w:cs="Arial"/>
      <w:lang w:eastAsia="fr-FR"/>
    </w:rPr>
  </w:style>
  <w:style w:type="paragraph" w:styleId="Sansinterligne">
    <w:name w:val="No Spacing"/>
    <w:link w:val="SansinterligneCar"/>
    <w:uiPriority w:val="1"/>
    <w:qFormat/>
    <w:rsid w:val="00F348F5"/>
    <w:pPr>
      <w:spacing w:after="0" w:line="240" w:lineRule="auto"/>
    </w:pPr>
    <w:rPr>
      <w:rFonts w:ascii="Times New Roman" w:eastAsiaTheme="minorEastAsia" w:hAnsi="Times New Roman"/>
      <w:sz w:val="20"/>
      <w:lang w:eastAsia="zh-C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348F5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F348F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348F5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F348F5"/>
    <w:rPr>
      <w:color w:val="0563C1" w:themeColor="hyperlink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348F5"/>
    <w:rPr>
      <w:rFonts w:ascii="Times New Roman" w:eastAsiaTheme="minorEastAsia" w:hAnsi="Times New Roman"/>
      <w:sz w:val="20"/>
      <w:lang w:eastAsia="zh-CN"/>
    </w:rPr>
  </w:style>
  <w:style w:type="paragraph" w:styleId="Titre">
    <w:name w:val="Title"/>
    <w:basedOn w:val="Sansinterligne"/>
    <w:next w:val="Normal"/>
    <w:link w:val="TitreCar"/>
    <w:uiPriority w:val="10"/>
    <w:qFormat/>
    <w:rsid w:val="00F348F5"/>
    <w:pPr>
      <w:framePr w:hSpace="187" w:wrap="around" w:vAnchor="page" w:hAnchor="margin" w:y="5158"/>
      <w:spacing w:line="216" w:lineRule="auto"/>
      <w:jc w:val="center"/>
    </w:pPr>
    <w:rPr>
      <w:rFonts w:ascii="Arial" w:eastAsiaTheme="majorEastAsia" w:hAnsi="Arial" w:cs="Arial"/>
      <w:color w:val="2F5496" w:themeColor="accent1" w:themeShade="BF"/>
      <w:sz w:val="88"/>
      <w:szCs w:val="88"/>
    </w:rPr>
  </w:style>
  <w:style w:type="character" w:customStyle="1" w:styleId="TitreCar">
    <w:name w:val="Titre Car"/>
    <w:basedOn w:val="Policepardfaut"/>
    <w:link w:val="Titre"/>
    <w:uiPriority w:val="10"/>
    <w:rsid w:val="00F348F5"/>
    <w:rPr>
      <w:rFonts w:ascii="Arial" w:eastAsiaTheme="majorEastAsia" w:hAnsi="Arial" w:cs="Arial"/>
      <w:color w:val="2F5496" w:themeColor="accent1" w:themeShade="BF"/>
      <w:sz w:val="88"/>
      <w:szCs w:val="88"/>
      <w:lang w:eastAsia="zh-CN"/>
    </w:rPr>
  </w:style>
  <w:style w:type="paragraph" w:styleId="En-tte">
    <w:name w:val="header"/>
    <w:basedOn w:val="Normal"/>
    <w:link w:val="En-tteCar"/>
    <w:unhideWhenUsed/>
    <w:rsid w:val="00801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80156E"/>
    <w:rPr>
      <w:rFonts w:ascii="Arial" w:eastAsiaTheme="minorEastAsia" w:hAnsi="Arial" w:cs="Arial"/>
      <w:lang w:eastAsia="fr-FR"/>
    </w:rPr>
  </w:style>
  <w:style w:type="paragraph" w:styleId="Corpsdetexte">
    <w:name w:val="Body Text"/>
    <w:basedOn w:val="Normal"/>
    <w:link w:val="CorpsdetexteCar"/>
    <w:qFormat/>
    <w:rsid w:val="009704BE"/>
    <w:pPr>
      <w:spacing w:before="60" w:after="180" w:line="259" w:lineRule="auto"/>
    </w:pPr>
    <w:rPr>
      <w:rFonts w:asciiTheme="minorHAnsi" w:eastAsia="Times New Roman" w:hAnsiTheme="minorHAnsi" w:cs="Times New Roman"/>
      <w:sz w:val="20"/>
      <w:lang w:val="fr-CA" w:eastAsia="en-US"/>
    </w:rPr>
  </w:style>
  <w:style w:type="character" w:customStyle="1" w:styleId="CorpsdetexteCar">
    <w:name w:val="Corps de texte Car"/>
    <w:basedOn w:val="Policepardfaut"/>
    <w:link w:val="Corpsdetexte"/>
    <w:rsid w:val="009704BE"/>
    <w:rPr>
      <w:rFonts w:eastAsia="Times New Roman" w:cs="Times New Roman"/>
      <w:sz w:val="20"/>
      <w:lang w:val="fr-CA"/>
    </w:rPr>
  </w:style>
  <w:style w:type="table" w:styleId="Grilledutableau">
    <w:name w:val="Table Grid"/>
    <w:basedOn w:val="TableauNormal"/>
    <w:rsid w:val="00991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1">
    <w:name w:val="PUCE 1"/>
    <w:basedOn w:val="Paragraphedeliste"/>
    <w:link w:val="PUCE1Car"/>
    <w:qFormat/>
    <w:rsid w:val="00B5112F"/>
    <w:pPr>
      <w:numPr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contextualSpacing w:val="0"/>
    </w:pPr>
    <w:rPr>
      <w:rFonts w:eastAsia="Times New Roman" w:cs="Times New Roman"/>
      <w:spacing w:val="-5"/>
      <w:sz w:val="18"/>
      <w:szCs w:val="20"/>
    </w:rPr>
  </w:style>
  <w:style w:type="character" w:customStyle="1" w:styleId="PUCE1Car">
    <w:name w:val="PUCE 1 Car"/>
    <w:link w:val="PUCE1"/>
    <w:rsid w:val="00B5112F"/>
    <w:rPr>
      <w:rFonts w:ascii="Arial" w:eastAsia="Times New Roman" w:hAnsi="Arial" w:cs="Times New Roman"/>
      <w:spacing w:val="-5"/>
      <w:sz w:val="18"/>
      <w:szCs w:val="20"/>
      <w:lang w:eastAsia="fr-FR"/>
    </w:rPr>
  </w:style>
  <w:style w:type="paragraph" w:customStyle="1" w:styleId="PUCE2">
    <w:name w:val="PUCE 2"/>
    <w:basedOn w:val="Normal"/>
    <w:link w:val="PUCE2Car"/>
    <w:qFormat/>
    <w:rsid w:val="00B5112F"/>
    <w:pPr>
      <w:numPr>
        <w:numId w:val="4"/>
      </w:numPr>
      <w:spacing w:after="0" w:line="240" w:lineRule="auto"/>
      <w:ind w:left="697" w:hanging="357"/>
    </w:pPr>
    <w:rPr>
      <w:rFonts w:eastAsia="Times New Roman" w:cs="Times New Roman"/>
      <w:spacing w:val="-5"/>
      <w:sz w:val="18"/>
      <w:szCs w:val="20"/>
      <w:lang w:val="la-Latn"/>
    </w:rPr>
  </w:style>
  <w:style w:type="character" w:customStyle="1" w:styleId="PUCE2Car">
    <w:name w:val="PUCE 2 Car"/>
    <w:basedOn w:val="Policepardfaut"/>
    <w:link w:val="PUCE2"/>
    <w:rsid w:val="00B5112F"/>
    <w:rPr>
      <w:rFonts w:ascii="Arial" w:eastAsia="Times New Roman" w:hAnsi="Arial" w:cs="Times New Roman"/>
      <w:spacing w:val="-5"/>
      <w:sz w:val="18"/>
      <w:szCs w:val="20"/>
      <w:lang w:val="la-Latn" w:eastAsia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C35A56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b/>
      <w:bCs/>
      <w:sz w:val="24"/>
      <w:szCs w:val="24"/>
      <w:lang w:val="en-US"/>
    </w:rPr>
  </w:style>
  <w:style w:type="character" w:customStyle="1" w:styleId="ServiceInfo-headerCar">
    <w:name w:val="Service Info - header Car"/>
    <w:basedOn w:val="En-tteCar"/>
    <w:link w:val="ServiceInfo-header"/>
    <w:rsid w:val="00C35A56"/>
    <w:rPr>
      <w:rFonts w:ascii="Arial" w:eastAsiaTheme="minorEastAsia" w:hAnsi="Arial" w:cs="Arial"/>
      <w:b/>
      <w:bCs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6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68CD"/>
    <w:rPr>
      <w:rFonts w:ascii="Segoe UI" w:eastAsiaTheme="minorEastAsia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C3BCA"/>
    <w:rPr>
      <w:color w:val="808080"/>
    </w:rPr>
  </w:style>
  <w:style w:type="character" w:customStyle="1" w:styleId="SPM">
    <w:name w:val="SPM"/>
    <w:basedOn w:val="Policepardfaut"/>
    <w:uiPriority w:val="1"/>
    <w:rsid w:val="00A72859"/>
    <w:rPr>
      <w:rFonts w:ascii="Arial" w:hAnsi="Arial"/>
      <w:sz w:val="16"/>
    </w:rPr>
  </w:style>
  <w:style w:type="character" w:styleId="Marquedecommentaire">
    <w:name w:val="annotation reference"/>
    <w:basedOn w:val="Policepardfaut"/>
    <w:uiPriority w:val="99"/>
    <w:unhideWhenUsed/>
    <w:rsid w:val="00E555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555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5551C"/>
    <w:rPr>
      <w:rFonts w:ascii="Arial" w:eastAsiaTheme="minorEastAsia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55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551C"/>
    <w:rPr>
      <w:rFonts w:ascii="Arial" w:eastAsiaTheme="minorEastAsia" w:hAnsi="Arial" w:cs="Arial"/>
      <w:b/>
      <w:bCs/>
      <w:sz w:val="20"/>
      <w:szCs w:val="20"/>
      <w:lang w:eastAsia="fr-FR"/>
    </w:rPr>
  </w:style>
  <w:style w:type="paragraph" w:customStyle="1" w:styleId="NormalGras">
    <w:name w:val="Normal + Gras"/>
    <w:aliases w:val="Gauche"/>
    <w:basedOn w:val="Normal"/>
    <w:rsid w:val="006C2F60"/>
    <w:pPr>
      <w:numPr>
        <w:numId w:val="8"/>
      </w:numPr>
      <w:spacing w:after="0" w:line="240" w:lineRule="auto"/>
    </w:pPr>
    <w:rPr>
      <w:rFonts w:asciiTheme="minorHAnsi" w:hAnsiTheme="minorHAnsi" w:cstheme="minorBidi"/>
      <w:b/>
      <w:sz w:val="20"/>
    </w:rPr>
  </w:style>
  <w:style w:type="table" w:customStyle="1" w:styleId="Grilledutableau51">
    <w:name w:val="Grille du tableau51"/>
    <w:basedOn w:val="TableauNormal"/>
    <w:next w:val="Grilledutableau"/>
    <w:uiPriority w:val="59"/>
    <w:rsid w:val="006C2F60"/>
    <w:pPr>
      <w:spacing w:after="0" w:line="240" w:lineRule="auto"/>
      <w:ind w:firstLine="360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2242A"/>
    <w:rPr>
      <w:rFonts w:ascii="Times New Roman" w:hAnsi="Times New Roman" w:cs="Times New Roman"/>
      <w:sz w:val="24"/>
      <w:szCs w:val="24"/>
    </w:rPr>
  </w:style>
  <w:style w:type="character" w:styleId="Titredulivre">
    <w:name w:val="Book Title"/>
    <w:basedOn w:val="Policepardfaut"/>
    <w:uiPriority w:val="33"/>
    <w:qFormat/>
    <w:rsid w:val="00491523"/>
    <w:rPr>
      <w:b/>
      <w:bCs/>
      <w:i/>
      <w:iCs/>
      <w:spacing w:val="5"/>
    </w:rPr>
  </w:style>
  <w:style w:type="numbering" w:customStyle="1" w:styleId="StyleAvecpucesArial10ptNoirGauche063cmSuspendu2">
    <w:name w:val="Style Avec puces Arial 10 pt Noir Gauche :  063 cm Suspendu :...2"/>
    <w:basedOn w:val="Aucuneliste"/>
    <w:rsid w:val="00766FE3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F8AF72275A4FA9BA8BC347F0FB83" ma:contentTypeVersion="10" ma:contentTypeDescription="Crée un document." ma:contentTypeScope="" ma:versionID="1abbd1db211192f2a68e441fa0a2a4c4">
  <xsd:schema xmlns:xsd="http://www.w3.org/2001/XMLSchema" xmlns:xs="http://www.w3.org/2001/XMLSchema" xmlns:p="http://schemas.microsoft.com/office/2006/metadata/properties" xmlns:ns2="308f4488-8370-4272-870a-362c4e3c947f" targetNamespace="http://schemas.microsoft.com/office/2006/metadata/properties" ma:root="true" ma:fieldsID="ba18ce8216b9877914d7454dfbb4b61d" ns2:_="">
    <xsd:import namespace="308f4488-8370-4272-870a-362c4e3c94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4488-8370-4272-870a-362c4e3c9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a121f7d-7f1a-44ef-a04b-5b3a0eb99e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8f4488-8370-4272-870a-362c4e3c94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80E08E-3ECB-4D4A-A0B7-993517AA38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A3BB8E-F695-4951-A4F2-1889F2E4F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f4488-8370-4272-870a-362c4e3c9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5CD500-2078-450F-A998-9A2A51F48C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89F6D5-3985-4C29-BBFE-D8E9C44E980A}">
  <ds:schemaRefs>
    <ds:schemaRef ds:uri="http://schemas.microsoft.com/office/2006/metadata/properties"/>
    <ds:schemaRef ds:uri="http://schemas.microsoft.com/office/infopath/2007/PartnerControls"/>
    <ds:schemaRef ds:uri="308f4488-8370-4272-870a-362c4e3c94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8</Pages>
  <Words>1428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: Maintenance et évolution de l'application de gestion des concours "Sérénade" - INSP</vt:lpstr>
    </vt:vector>
  </TitlesOfParts>
  <Company/>
  <LinksUpToDate>false</LinksUpToDate>
  <CharactersWithSpaces>9264</CharactersWithSpaces>
  <SharedDoc>false</SharedDoc>
  <HLinks>
    <vt:vector size="60" baseType="variant"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_Toc199325964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_Toc199325963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_Toc199325962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_Toc199325961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_Toc199325960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_Toc199325959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_Toc199325958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_Toc199325957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_Toc199325956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_Toc199325955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Prestations d’évolution de l’application de gestion des concours et de maintenance associée pour les besoins de l’Institut national du service public (INSP)</dc:title>
  <dc:subject/>
  <dc:creator>MARTIN Nicolas</dc:creator>
  <cp:keywords/>
  <dc:description/>
  <cp:lastModifiedBy>FLEITH Benoit</cp:lastModifiedBy>
  <cp:revision>198</cp:revision>
  <cp:lastPrinted>2025-06-18T11:08:00Z</cp:lastPrinted>
  <dcterms:created xsi:type="dcterms:W3CDTF">2025-05-15T02:00:00Z</dcterms:created>
  <dcterms:modified xsi:type="dcterms:W3CDTF">2025-06-18T13:00:00Z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0x01010025BBF8AF72275A4FA9BA8BC347F0FB83</vt:lpwstr>
  </property>
  <property fmtid="{D5CDD505-2E9C-101B-9397-08002B2CF9AE}" pid="3" name="MediaServiceImageTags">
    <vt:lpwstr/>
  </property>
</Properties>
</file>